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66BD5" w:rsidRPr="009776DA" w:rsidRDefault="00E66BD5" w:rsidP="00E66BD5">
      <w:pPr>
        <w:bidi/>
        <w:rPr>
          <w:rFonts w:cs="Fontext"/>
          <w:rtl/>
        </w:rPr>
      </w:pPr>
      <w:r w:rsidRPr="009776DA">
        <w:rPr>
          <w:rFonts w:cs="Fontext" w:hint="cs"/>
          <w:b/>
          <w:bCs/>
          <w:rtl/>
        </w:rPr>
        <w:t xml:space="preserve">בחינה - הלכות תערובת </w:t>
      </w:r>
      <w:r w:rsidRPr="009776DA">
        <w:rPr>
          <w:rFonts w:cs="Fontext"/>
          <w:b/>
          <w:bCs/>
          <w:rtl/>
        </w:rPr>
        <w:t>–</w:t>
      </w:r>
      <w:r w:rsidRPr="009776DA">
        <w:rPr>
          <w:rFonts w:cs="Fontext" w:hint="cs"/>
          <w:b/>
          <w:bCs/>
          <w:rtl/>
        </w:rPr>
        <w:t xml:space="preserve"> סימן ק', ק"א, ק"ב, ק"ג, ק"ד</w:t>
      </w:r>
      <w:r w:rsidRPr="009776DA">
        <w:rPr>
          <w:rFonts w:cs="Fontext" w:hint="cs"/>
          <w:rtl/>
        </w:rPr>
        <w:tab/>
      </w:r>
      <w:r w:rsidRPr="009776DA">
        <w:rPr>
          <w:rFonts w:cs="Fontext" w:hint="cs"/>
          <w:rtl/>
        </w:rPr>
        <w:tab/>
      </w:r>
      <w:r w:rsidRPr="009776DA">
        <w:rPr>
          <w:rFonts w:cs="Fontext" w:hint="cs"/>
          <w:rtl/>
        </w:rPr>
        <w:tab/>
      </w:r>
      <w:r w:rsidRPr="009776DA">
        <w:rPr>
          <w:rFonts w:cs="Fontext" w:hint="cs"/>
          <w:rtl/>
        </w:rPr>
        <w:tab/>
      </w:r>
      <w:r w:rsidRPr="009776DA">
        <w:rPr>
          <w:rFonts w:cs="Fontext" w:hint="cs"/>
          <w:rtl/>
        </w:rPr>
        <w:tab/>
        <w:t xml:space="preserve">שם: </w:t>
      </w:r>
      <w:r w:rsidR="00F410B5">
        <w:rPr>
          <w:rFonts w:cs="Fontext" w:hint="cs"/>
          <w:rtl/>
        </w:rPr>
        <w:t xml:space="preserve">ישראל שטילרמן </w:t>
      </w:r>
      <w:r w:rsidRPr="009776DA">
        <w:rPr>
          <w:rFonts w:cs="Fontext" w:hint="cs"/>
          <w:rtl/>
        </w:rPr>
        <w:t>__________________________</w:t>
      </w:r>
    </w:p>
    <w:p w:rsidR="000F45FB" w:rsidRPr="009776DA" w:rsidRDefault="00ED0C06" w:rsidP="0023780D">
      <w:pPr>
        <w:pStyle w:val="ListParagraph"/>
        <w:numPr>
          <w:ilvl w:val="0"/>
          <w:numId w:val="1"/>
        </w:numPr>
        <w:bidi/>
        <w:spacing w:after="0"/>
        <w:contextualSpacing w:val="0"/>
        <w:rPr>
          <w:rFonts w:cs="Fontext"/>
        </w:rPr>
      </w:pPr>
      <w:r w:rsidRPr="009776DA">
        <w:rPr>
          <w:rFonts w:cs="Fontext" w:hint="cs"/>
          <w:rtl/>
        </w:rPr>
        <w:t>תכתוב 5 תנאים כדי שיהיה דין בריה, ו</w:t>
      </w:r>
      <w:r w:rsidR="005D27F7" w:rsidRPr="009776DA">
        <w:rPr>
          <w:rFonts w:cs="Fontext" w:hint="cs"/>
          <w:rtl/>
        </w:rPr>
        <w:t>גם</w:t>
      </w:r>
      <w:r w:rsidRPr="009776DA">
        <w:rPr>
          <w:rFonts w:cs="Fontext" w:hint="cs"/>
          <w:rtl/>
        </w:rPr>
        <w:t xml:space="preserve"> דוגמא לכל </w:t>
      </w:r>
      <w:r w:rsidR="005D27F7" w:rsidRPr="009776DA">
        <w:rPr>
          <w:rFonts w:cs="Fontext" w:hint="cs"/>
          <w:rtl/>
        </w:rPr>
        <w:t>תנאי</w:t>
      </w:r>
      <w:r w:rsidRPr="009776DA">
        <w:rPr>
          <w:rFonts w:cs="Fontext" w:hint="cs"/>
          <w:rtl/>
        </w:rPr>
        <w:t xml:space="preserve"> (לאפוקי או לאתויי)</w:t>
      </w:r>
      <w:r w:rsidR="00E66BD5" w:rsidRPr="009776DA">
        <w:rPr>
          <w:rFonts w:cs="Fontext" w:hint="cs"/>
          <w:rtl/>
        </w:rPr>
        <w:t>.</w:t>
      </w:r>
    </w:p>
    <w:p w:rsidR="00F410B5" w:rsidRPr="00C15600" w:rsidRDefault="00F410B5" w:rsidP="0023780D">
      <w:pPr>
        <w:bidi/>
        <w:spacing w:after="0"/>
        <w:ind w:left="360"/>
        <w:rPr>
          <w:rFonts w:cs="Fontext"/>
          <w:highlight w:val="yellow"/>
          <w:rtl/>
        </w:rPr>
      </w:pPr>
      <w:r w:rsidRPr="00C15600">
        <w:rPr>
          <w:rFonts w:cs="Fontext" w:hint="cs"/>
          <w:highlight w:val="yellow"/>
          <w:rtl/>
        </w:rPr>
        <w:t xml:space="preserve">א) תחילת ברייתו </w:t>
      </w:r>
      <w:r w:rsidR="000D5D1F" w:rsidRPr="00C15600">
        <w:rPr>
          <w:rFonts w:cs="Fontext" w:hint="cs"/>
          <w:highlight w:val="yellow"/>
          <w:rtl/>
        </w:rPr>
        <w:t>-</w:t>
      </w:r>
      <w:r w:rsidRPr="00C15600">
        <w:rPr>
          <w:rFonts w:cs="Fontext" w:hint="cs"/>
          <w:highlight w:val="yellow"/>
          <w:rtl/>
        </w:rPr>
        <w:t xml:space="preserve"> לאפ</w:t>
      </w:r>
      <w:r w:rsidR="000D5D1F" w:rsidRPr="00C15600">
        <w:rPr>
          <w:rFonts w:cs="Fontext" w:hint="cs"/>
          <w:highlight w:val="yellow"/>
          <w:rtl/>
        </w:rPr>
        <w:t>ו</w:t>
      </w:r>
      <w:r w:rsidRPr="00C15600">
        <w:rPr>
          <w:rFonts w:cs="Fontext" w:hint="cs"/>
          <w:highlight w:val="yellow"/>
          <w:rtl/>
        </w:rPr>
        <w:t>קי נבלה.</w:t>
      </w:r>
    </w:p>
    <w:p w:rsidR="00F410B5" w:rsidRPr="00C15600" w:rsidRDefault="00F410B5" w:rsidP="0023780D">
      <w:pPr>
        <w:bidi/>
        <w:spacing w:after="0"/>
        <w:ind w:left="360"/>
        <w:rPr>
          <w:rFonts w:cs="Fontext"/>
          <w:highlight w:val="yellow"/>
          <w:rtl/>
        </w:rPr>
      </w:pPr>
      <w:r w:rsidRPr="00C15600">
        <w:rPr>
          <w:rFonts w:cs="Fontext" w:hint="cs"/>
          <w:highlight w:val="yellow"/>
          <w:rtl/>
        </w:rPr>
        <w:t xml:space="preserve">ב) נשמה </w:t>
      </w:r>
      <w:r w:rsidR="000D5D1F" w:rsidRPr="00C15600">
        <w:rPr>
          <w:rFonts w:cs="Fontext" w:hint="cs"/>
          <w:highlight w:val="yellow"/>
          <w:rtl/>
        </w:rPr>
        <w:t>-</w:t>
      </w:r>
      <w:r w:rsidRPr="00C15600">
        <w:rPr>
          <w:rFonts w:cs="Fontext" w:hint="cs"/>
          <w:highlight w:val="yellow"/>
          <w:rtl/>
        </w:rPr>
        <w:t xml:space="preserve"> לאפוקי חיטה של כלאים.</w:t>
      </w:r>
    </w:p>
    <w:p w:rsidR="00F410B5" w:rsidRPr="00C15600" w:rsidRDefault="00F410B5" w:rsidP="0023780D">
      <w:pPr>
        <w:bidi/>
        <w:spacing w:after="0"/>
        <w:ind w:left="360"/>
        <w:rPr>
          <w:rFonts w:cs="Fontext"/>
          <w:highlight w:val="yellow"/>
          <w:rtl/>
        </w:rPr>
      </w:pPr>
      <w:r w:rsidRPr="00C15600">
        <w:rPr>
          <w:rFonts w:cs="Fontext" w:hint="cs"/>
          <w:highlight w:val="yellow"/>
          <w:rtl/>
        </w:rPr>
        <w:t xml:space="preserve">ג) שיהא שלם, שאם יחלק אין שמו עליו </w:t>
      </w:r>
      <w:r w:rsidR="000D5D1F" w:rsidRPr="00C15600">
        <w:rPr>
          <w:rFonts w:cs="Fontext" w:hint="cs"/>
          <w:highlight w:val="yellow"/>
          <w:rtl/>
        </w:rPr>
        <w:t>-</w:t>
      </w:r>
      <w:r w:rsidRPr="00C15600">
        <w:rPr>
          <w:rFonts w:cs="Fontext" w:hint="cs"/>
          <w:highlight w:val="yellow"/>
          <w:rtl/>
        </w:rPr>
        <w:t xml:space="preserve"> לאפוקי חלב.</w:t>
      </w:r>
    </w:p>
    <w:p w:rsidR="00F410B5" w:rsidRPr="00C15600" w:rsidRDefault="00F410B5" w:rsidP="0023780D">
      <w:pPr>
        <w:bidi/>
        <w:spacing w:after="0"/>
        <w:ind w:left="360"/>
        <w:rPr>
          <w:rFonts w:cs="Fontext"/>
          <w:highlight w:val="yellow"/>
          <w:rtl/>
        </w:rPr>
      </w:pPr>
      <w:r w:rsidRPr="00C15600">
        <w:rPr>
          <w:rFonts w:cs="Fontext" w:hint="cs"/>
          <w:highlight w:val="yellow"/>
          <w:rtl/>
        </w:rPr>
        <w:t xml:space="preserve">ד) שיהא שלם </w:t>
      </w:r>
      <w:r w:rsidR="000D5D1F" w:rsidRPr="00C15600">
        <w:rPr>
          <w:rFonts w:cs="Fontext" w:hint="cs"/>
          <w:highlight w:val="yellow"/>
          <w:rtl/>
        </w:rPr>
        <w:t>-</w:t>
      </w:r>
      <w:r w:rsidRPr="00C15600">
        <w:rPr>
          <w:rFonts w:cs="Fontext" w:hint="cs"/>
          <w:highlight w:val="yellow"/>
          <w:rtl/>
        </w:rPr>
        <w:t xml:space="preserve"> לאפוקי מחותך או נתרסק.</w:t>
      </w:r>
    </w:p>
    <w:p w:rsidR="005D27F7" w:rsidRPr="009776DA" w:rsidRDefault="00F410B5" w:rsidP="00A60302">
      <w:pPr>
        <w:bidi/>
        <w:spacing w:after="120"/>
        <w:ind w:left="360"/>
        <w:jc w:val="both"/>
        <w:rPr>
          <w:rFonts w:cs="Fontext"/>
        </w:rPr>
      </w:pPr>
      <w:r w:rsidRPr="00C15600">
        <w:rPr>
          <w:rFonts w:cs="Fontext" w:hint="cs"/>
          <w:highlight w:val="yellow"/>
          <w:rtl/>
        </w:rPr>
        <w:t xml:space="preserve">ה) אינו פוגם בעצמם </w:t>
      </w:r>
      <w:r w:rsidR="000D5D1F" w:rsidRPr="00C15600">
        <w:rPr>
          <w:rFonts w:cs="Fontext" w:hint="cs"/>
          <w:highlight w:val="yellow"/>
          <w:rtl/>
        </w:rPr>
        <w:t>-</w:t>
      </w:r>
      <w:r w:rsidRPr="00C15600">
        <w:rPr>
          <w:rFonts w:cs="Fontext" w:hint="cs"/>
          <w:highlight w:val="yellow"/>
          <w:rtl/>
        </w:rPr>
        <w:t xml:space="preserve"> פשטות הרמ"א, לאפוקי נמלים וכדו'.</w:t>
      </w:r>
      <w:r w:rsidR="00A60302" w:rsidRPr="00C15600">
        <w:rPr>
          <w:rFonts w:cs="Fontext" w:hint="cs"/>
          <w:highlight w:val="yellow"/>
          <w:rtl/>
        </w:rPr>
        <w:t xml:space="preserve"> אמנם, יש הרבה חולקים על הרמ"א כדאי' בפת"ת בשם תפרל"מ חו"י ופנים מאירות.</w:t>
      </w:r>
    </w:p>
    <w:p w:rsidR="00A60302" w:rsidRDefault="00ED0C06" w:rsidP="00A60302">
      <w:pPr>
        <w:pStyle w:val="ListParagraph"/>
        <w:numPr>
          <w:ilvl w:val="0"/>
          <w:numId w:val="1"/>
        </w:numPr>
        <w:bidi/>
        <w:spacing w:after="0"/>
        <w:contextualSpacing w:val="0"/>
        <w:rPr>
          <w:rFonts w:cs="Fontext"/>
        </w:rPr>
      </w:pPr>
      <w:r w:rsidRPr="009776DA">
        <w:rPr>
          <w:rFonts w:cs="Fontext" w:hint="cs"/>
          <w:rtl/>
        </w:rPr>
        <w:t>האם חתיכה חיה נחשבת ח</w:t>
      </w:r>
      <w:r w:rsidR="005D27F7" w:rsidRPr="009776DA">
        <w:rPr>
          <w:rFonts w:cs="Fontext" w:hint="cs"/>
          <w:rtl/>
        </w:rPr>
        <w:t>תיכה הראויה להתכבד?</w:t>
      </w:r>
    </w:p>
    <w:p w:rsidR="00A60302" w:rsidRDefault="00A60302" w:rsidP="00A60302">
      <w:pPr>
        <w:pStyle w:val="ListParagraph"/>
        <w:bidi/>
        <w:spacing w:after="0"/>
        <w:ind w:left="360"/>
        <w:contextualSpacing w:val="0"/>
        <w:jc w:val="both"/>
        <w:rPr>
          <w:rFonts w:cs="Fontext"/>
        </w:rPr>
      </w:pPr>
      <w:r w:rsidRPr="00C15600">
        <w:rPr>
          <w:rFonts w:cs="Fontext" w:hint="cs"/>
          <w:highlight w:val="yellow"/>
          <w:u w:val="single"/>
          <w:rtl/>
        </w:rPr>
        <w:t>תשובה</w:t>
      </w:r>
      <w:r w:rsidRPr="00C15600">
        <w:rPr>
          <w:rFonts w:cs="Fontext" w:hint="cs"/>
          <w:highlight w:val="yellow"/>
          <w:rtl/>
        </w:rPr>
        <w:t>: מחלוקת הרא"ש והרמב"ם. המחבר פסק לקולא (סתם וי"א הלכה כסתם). אבל הרמ"א כ' להחמיר. ופת"ת מביא חת"ס, שאם הוא הפמ"ר (מאד) ע"י צירוף המחבר יש לסמוך להקל</w:t>
      </w:r>
    </w:p>
    <w:p w:rsidR="00A60302" w:rsidRDefault="005D27F7" w:rsidP="00A60302">
      <w:pPr>
        <w:pStyle w:val="ListParagraph"/>
        <w:numPr>
          <w:ilvl w:val="1"/>
          <w:numId w:val="1"/>
        </w:numPr>
        <w:bidi/>
        <w:spacing w:after="0"/>
        <w:contextualSpacing w:val="0"/>
        <w:rPr>
          <w:rFonts w:cs="Fontext"/>
        </w:rPr>
      </w:pPr>
      <w:r w:rsidRPr="00A60302">
        <w:rPr>
          <w:rFonts w:cs="Fontext" w:hint="cs"/>
          <w:rtl/>
        </w:rPr>
        <w:t xml:space="preserve">האם </w:t>
      </w:r>
      <w:r w:rsidR="00ED0C06" w:rsidRPr="00A60302">
        <w:rPr>
          <w:rFonts w:cs="Fontext" w:hint="cs"/>
          <w:rtl/>
        </w:rPr>
        <w:t>תרנגולת בנוצתה שנתערב</w:t>
      </w:r>
      <w:r w:rsidRPr="00A60302">
        <w:rPr>
          <w:rFonts w:cs="Fontext" w:hint="cs"/>
          <w:rtl/>
        </w:rPr>
        <w:t xml:space="preserve"> בטל</w:t>
      </w:r>
      <w:r w:rsidR="00ED0C06" w:rsidRPr="00A60302">
        <w:rPr>
          <w:rFonts w:cs="Fontext" w:hint="cs"/>
          <w:rtl/>
        </w:rPr>
        <w:t>?</w:t>
      </w:r>
    </w:p>
    <w:p w:rsidR="00A60302" w:rsidRDefault="00A60302" w:rsidP="00A60302">
      <w:pPr>
        <w:pStyle w:val="ListParagraph"/>
        <w:bidi/>
        <w:spacing w:after="0"/>
        <w:ind w:left="1080"/>
        <w:contextualSpacing w:val="0"/>
        <w:rPr>
          <w:rFonts w:cs="Fontext"/>
        </w:rPr>
      </w:pPr>
      <w:r w:rsidRPr="00C15600">
        <w:rPr>
          <w:rFonts w:cs="Fontext" w:hint="cs"/>
          <w:highlight w:val="yellow"/>
          <w:u w:val="single"/>
          <w:rtl/>
        </w:rPr>
        <w:t>תשובה</w:t>
      </w:r>
      <w:r w:rsidRPr="00C15600">
        <w:rPr>
          <w:rFonts w:cs="Fontext" w:hint="cs"/>
          <w:highlight w:val="yellow"/>
          <w:rtl/>
        </w:rPr>
        <w:t>: כן</w:t>
      </w:r>
      <w:r w:rsidR="00867121" w:rsidRPr="00C15600">
        <w:rPr>
          <w:rFonts w:cs="Fontext" w:hint="cs"/>
          <w:highlight w:val="yellow"/>
          <w:rtl/>
        </w:rPr>
        <w:t xml:space="preserve"> [כיון מחוסר תיקון גדול]</w:t>
      </w:r>
      <w:r w:rsidRPr="00C15600">
        <w:rPr>
          <w:rFonts w:cs="Fontext" w:hint="cs"/>
          <w:highlight w:val="yellow"/>
          <w:rtl/>
        </w:rPr>
        <w:t>, אא"כ לא נודע התערובות.</w:t>
      </w:r>
    </w:p>
    <w:p w:rsidR="001F62E4" w:rsidRDefault="00ED0C06" w:rsidP="00A60302">
      <w:pPr>
        <w:pStyle w:val="ListParagraph"/>
        <w:numPr>
          <w:ilvl w:val="1"/>
          <w:numId w:val="1"/>
        </w:numPr>
        <w:bidi/>
        <w:spacing w:after="0"/>
        <w:contextualSpacing w:val="0"/>
        <w:rPr>
          <w:rFonts w:cs="Fontext"/>
        </w:rPr>
      </w:pPr>
      <w:r w:rsidRPr="00A60302">
        <w:rPr>
          <w:rFonts w:cs="Fontext" w:hint="cs"/>
          <w:rtl/>
        </w:rPr>
        <w:t>מהו אם נתערב ואח"כ הסירו הנוצות?</w:t>
      </w:r>
    </w:p>
    <w:p w:rsidR="00A60302" w:rsidRPr="001F62E4" w:rsidRDefault="00A60302" w:rsidP="00C96276">
      <w:pPr>
        <w:pStyle w:val="ListParagraph"/>
        <w:bidi/>
        <w:spacing w:after="120"/>
        <w:ind w:left="1080"/>
        <w:contextualSpacing w:val="0"/>
        <w:rPr>
          <w:rFonts w:cs="Fontext"/>
        </w:rPr>
      </w:pPr>
      <w:r w:rsidRPr="00C15600">
        <w:rPr>
          <w:rFonts w:cs="Fontext" w:hint="cs"/>
          <w:highlight w:val="yellow"/>
          <w:u w:val="single"/>
          <w:rtl/>
        </w:rPr>
        <w:t>תשובה</w:t>
      </w:r>
      <w:r w:rsidRPr="00C15600">
        <w:rPr>
          <w:rFonts w:cs="Fontext" w:hint="cs"/>
          <w:highlight w:val="yellow"/>
          <w:rtl/>
        </w:rPr>
        <w:t xml:space="preserve">: </w:t>
      </w:r>
      <w:r w:rsidR="00C15600" w:rsidRPr="00C15600">
        <w:rPr>
          <w:rFonts w:cs="Fontext" w:hint="cs"/>
          <w:highlight w:val="yellow"/>
          <w:rtl/>
        </w:rPr>
        <w:t>בטל</w:t>
      </w:r>
      <w:r w:rsidRPr="00C15600">
        <w:rPr>
          <w:rFonts w:cs="Fontext" w:hint="cs"/>
          <w:highlight w:val="yellow"/>
          <w:rtl/>
        </w:rPr>
        <w:t>, אא"כ לא נודע התערובות.</w:t>
      </w:r>
    </w:p>
    <w:p w:rsidR="004A5C96" w:rsidRDefault="00BF7ADB" w:rsidP="00C96276">
      <w:pPr>
        <w:pStyle w:val="ListParagraph"/>
        <w:numPr>
          <w:ilvl w:val="0"/>
          <w:numId w:val="1"/>
        </w:numPr>
        <w:bidi/>
        <w:spacing w:after="0"/>
        <w:contextualSpacing w:val="0"/>
        <w:rPr>
          <w:rFonts w:cs="Fontext"/>
        </w:rPr>
      </w:pPr>
      <w:r w:rsidRPr="009776DA">
        <w:rPr>
          <w:rFonts w:cs="Fontext" w:hint="cs"/>
          <w:rtl/>
        </w:rPr>
        <w:t xml:space="preserve">למה גזרו </w:t>
      </w:r>
      <w:r w:rsidR="002545A8" w:rsidRPr="009776DA">
        <w:rPr>
          <w:rFonts w:cs="Fontext" w:hint="cs"/>
          <w:rtl/>
        </w:rPr>
        <w:t>ש</w:t>
      </w:r>
      <w:r w:rsidRPr="009776DA">
        <w:rPr>
          <w:rFonts w:cs="Fontext" w:hint="cs"/>
          <w:rtl/>
        </w:rPr>
        <w:t>בריה אינו בטל?</w:t>
      </w:r>
    </w:p>
    <w:p w:rsidR="004A5C96" w:rsidRDefault="00A60302" w:rsidP="00C96276">
      <w:pPr>
        <w:pStyle w:val="ListParagraph"/>
        <w:bidi/>
        <w:spacing w:after="0"/>
        <w:ind w:left="360"/>
        <w:contextualSpacing w:val="0"/>
        <w:rPr>
          <w:rFonts w:cs="Fontext"/>
        </w:rPr>
      </w:pPr>
      <w:r w:rsidRPr="00C15600">
        <w:rPr>
          <w:rFonts w:cs="Fontext" w:hint="cs"/>
          <w:highlight w:val="yellow"/>
          <w:u w:val="single"/>
          <w:rtl/>
        </w:rPr>
        <w:t>תשובה</w:t>
      </w:r>
      <w:r w:rsidRPr="00C15600">
        <w:rPr>
          <w:rFonts w:cs="Fontext" w:hint="cs"/>
          <w:highlight w:val="yellow"/>
          <w:rtl/>
        </w:rPr>
        <w:t xml:space="preserve">: </w:t>
      </w:r>
      <w:r w:rsidR="004A5C96" w:rsidRPr="00C15600">
        <w:rPr>
          <w:rFonts w:cs="Fontext" w:hint="cs"/>
          <w:highlight w:val="yellow"/>
          <w:rtl/>
        </w:rPr>
        <w:t>מצד חשיבות, שיש לו מלקות</w:t>
      </w:r>
      <w:r w:rsidRPr="00C15600">
        <w:rPr>
          <w:rFonts w:cs="Fontext" w:hint="cs"/>
          <w:highlight w:val="yellow"/>
          <w:rtl/>
        </w:rPr>
        <w:t>.</w:t>
      </w:r>
    </w:p>
    <w:p w:rsidR="004A5C96" w:rsidRDefault="002545A8" w:rsidP="00C96276">
      <w:pPr>
        <w:pStyle w:val="ListParagraph"/>
        <w:numPr>
          <w:ilvl w:val="1"/>
          <w:numId w:val="1"/>
        </w:numPr>
        <w:bidi/>
        <w:spacing w:after="0"/>
        <w:contextualSpacing w:val="0"/>
        <w:rPr>
          <w:rFonts w:cs="Fontext"/>
        </w:rPr>
      </w:pPr>
      <w:r w:rsidRPr="004A5C96">
        <w:rPr>
          <w:rFonts w:cs="Fontext" w:hint="cs"/>
          <w:rtl/>
        </w:rPr>
        <w:t>מה הטעם שדבר שיש לו מתירין אינו בטל</w:t>
      </w:r>
      <w:r w:rsidR="00BF7ADB" w:rsidRPr="004A5C96">
        <w:rPr>
          <w:rFonts w:cs="Fontext" w:hint="cs"/>
          <w:rtl/>
        </w:rPr>
        <w:t xml:space="preserve">? </w:t>
      </w:r>
    </w:p>
    <w:p w:rsidR="004A5C96" w:rsidRPr="00C15600" w:rsidRDefault="004A5C96" w:rsidP="00C96276">
      <w:pPr>
        <w:pStyle w:val="ListParagraph"/>
        <w:bidi/>
        <w:spacing w:after="0"/>
        <w:ind w:left="1080"/>
        <w:contextualSpacing w:val="0"/>
        <w:rPr>
          <w:rFonts w:cs="Fontext"/>
          <w:highlight w:val="yellow"/>
          <w:rtl/>
        </w:rPr>
      </w:pPr>
      <w:r w:rsidRPr="00C15600">
        <w:rPr>
          <w:rFonts w:cs="Fontext" w:hint="cs"/>
          <w:highlight w:val="yellow"/>
          <w:u w:val="single"/>
          <w:rtl/>
        </w:rPr>
        <w:t>תשובה</w:t>
      </w:r>
      <w:r w:rsidRPr="00C15600">
        <w:rPr>
          <w:rFonts w:cs="Fontext" w:hint="cs"/>
          <w:highlight w:val="yellow"/>
          <w:rtl/>
        </w:rPr>
        <w:t>:</w:t>
      </w:r>
    </w:p>
    <w:p w:rsidR="004A5C96" w:rsidRPr="00C15600" w:rsidRDefault="004A5C96" w:rsidP="00C96276">
      <w:pPr>
        <w:pStyle w:val="ListParagraph"/>
        <w:bidi/>
        <w:spacing w:after="0"/>
        <w:ind w:left="1080"/>
        <w:contextualSpacing w:val="0"/>
        <w:rPr>
          <w:rFonts w:cs="Fontext"/>
          <w:highlight w:val="yellow"/>
          <w:rtl/>
        </w:rPr>
      </w:pPr>
      <w:r w:rsidRPr="00C15600">
        <w:rPr>
          <w:rFonts w:cs="Fontext" w:hint="cs"/>
          <w:highlight w:val="yellow"/>
          <w:rtl/>
        </w:rPr>
        <w:t>רש"י: למה אכול באיסור אכול בהיתר.</w:t>
      </w:r>
    </w:p>
    <w:p w:rsidR="004A5C96" w:rsidRPr="004A5C96" w:rsidRDefault="004A5C96" w:rsidP="004A5C96">
      <w:pPr>
        <w:pStyle w:val="ListParagraph"/>
        <w:bidi/>
        <w:spacing w:after="120"/>
        <w:ind w:left="1080"/>
        <w:contextualSpacing w:val="0"/>
        <w:rPr>
          <w:rFonts w:cs="Fontext"/>
          <w:rtl/>
        </w:rPr>
      </w:pPr>
      <w:r w:rsidRPr="00C15600">
        <w:rPr>
          <w:rFonts w:cs="Fontext" w:hint="cs"/>
          <w:highlight w:val="yellow"/>
          <w:rtl/>
        </w:rPr>
        <w:t>ר"ן: כמו ר"י במין במינו, שוה בדין ובמציאות ....</w:t>
      </w:r>
    </w:p>
    <w:p w:rsidR="004A5C96" w:rsidRDefault="00BF7ADB" w:rsidP="004A5C96">
      <w:pPr>
        <w:pStyle w:val="ListParagraph"/>
        <w:numPr>
          <w:ilvl w:val="0"/>
          <w:numId w:val="1"/>
        </w:numPr>
        <w:bidi/>
        <w:spacing w:after="0"/>
        <w:contextualSpacing w:val="0"/>
        <w:rPr>
          <w:rFonts w:cs="Fontext"/>
        </w:rPr>
      </w:pPr>
      <w:r w:rsidRPr="009776DA">
        <w:rPr>
          <w:rFonts w:cs="Fontext" w:hint="cs"/>
          <w:rtl/>
        </w:rPr>
        <w:t>תכתוב</w:t>
      </w:r>
      <w:r w:rsidR="001E09C1" w:rsidRPr="009776DA">
        <w:rPr>
          <w:rFonts w:cs="Fontext" w:hint="cs"/>
          <w:rtl/>
        </w:rPr>
        <w:t xml:space="preserve"> קולא </w:t>
      </w:r>
      <w:r w:rsidRPr="009776DA">
        <w:rPr>
          <w:rFonts w:cs="Fontext" w:hint="cs"/>
          <w:rtl/>
        </w:rPr>
        <w:t xml:space="preserve">אחת </w:t>
      </w:r>
      <w:r w:rsidR="001E09C1" w:rsidRPr="009776DA">
        <w:rPr>
          <w:rFonts w:cs="Fontext" w:hint="cs"/>
          <w:rtl/>
        </w:rPr>
        <w:t xml:space="preserve">וחומרא </w:t>
      </w:r>
      <w:r w:rsidRPr="009776DA">
        <w:rPr>
          <w:rFonts w:cs="Fontext" w:hint="cs"/>
          <w:rtl/>
        </w:rPr>
        <w:t xml:space="preserve">אחת </w:t>
      </w:r>
      <w:r w:rsidR="001E09C1" w:rsidRPr="009776DA">
        <w:rPr>
          <w:rFonts w:cs="Fontext" w:hint="cs"/>
          <w:rtl/>
        </w:rPr>
        <w:t xml:space="preserve">לדין </w:t>
      </w:r>
      <w:r w:rsidRPr="009776DA">
        <w:rPr>
          <w:rFonts w:cs="Fontext" w:hint="cs"/>
          <w:rtl/>
        </w:rPr>
        <w:t xml:space="preserve">דבר שיש לו מתירין, </w:t>
      </w:r>
      <w:r w:rsidR="001E09C1" w:rsidRPr="009776DA">
        <w:rPr>
          <w:rFonts w:cs="Fontext" w:hint="cs"/>
          <w:rtl/>
        </w:rPr>
        <w:t>יותר משאר דברים החשובים שאינם בטלים.</w:t>
      </w:r>
    </w:p>
    <w:p w:rsidR="004A5C96" w:rsidRDefault="004A5C96" w:rsidP="004A5C96">
      <w:pPr>
        <w:pStyle w:val="ListParagraph"/>
        <w:bidi/>
        <w:spacing w:after="0"/>
        <w:ind w:left="360"/>
        <w:contextualSpacing w:val="0"/>
        <w:rPr>
          <w:rFonts w:cs="Fontext"/>
        </w:rPr>
      </w:pPr>
      <w:r w:rsidRPr="00C15600">
        <w:rPr>
          <w:rFonts w:cs="Fontext" w:hint="cs"/>
          <w:highlight w:val="yellow"/>
          <w:u w:val="single"/>
          <w:rtl/>
        </w:rPr>
        <w:t>תשובה</w:t>
      </w:r>
      <w:r w:rsidRPr="00C15600">
        <w:rPr>
          <w:rFonts w:cs="Fontext" w:hint="cs"/>
          <w:highlight w:val="yellow"/>
          <w:rtl/>
        </w:rPr>
        <w:t>: קולא, אינו מינו. חומרא, טעם [לפי הרמ"א]</w:t>
      </w:r>
      <w:r w:rsidR="00E81543" w:rsidRPr="00C15600">
        <w:rPr>
          <w:rFonts w:cs="Fontext" w:hint="cs"/>
          <w:highlight w:val="yellow"/>
          <w:rtl/>
        </w:rPr>
        <w:t xml:space="preserve"> א"נ ספק דרבנן יש להחמיר</w:t>
      </w:r>
      <w:r w:rsidRPr="00C15600">
        <w:rPr>
          <w:rFonts w:cs="Fontext" w:hint="cs"/>
          <w:highlight w:val="yellow"/>
          <w:rtl/>
        </w:rPr>
        <w:t>.</w:t>
      </w:r>
    </w:p>
    <w:p w:rsidR="004A5C96" w:rsidRDefault="004174A1" w:rsidP="004A5C96">
      <w:pPr>
        <w:pStyle w:val="ListParagraph"/>
        <w:numPr>
          <w:ilvl w:val="1"/>
          <w:numId w:val="1"/>
        </w:numPr>
        <w:bidi/>
        <w:spacing w:after="0"/>
        <w:contextualSpacing w:val="0"/>
        <w:rPr>
          <w:rFonts w:cs="Fontext"/>
        </w:rPr>
      </w:pPr>
      <w:r w:rsidRPr="004A5C96">
        <w:rPr>
          <w:rFonts w:cs="Fontext" w:hint="cs"/>
          <w:rtl/>
        </w:rPr>
        <w:t xml:space="preserve">הסבר למה יש קולא זו דוקא בדבר שיש לו מתירין: </w:t>
      </w:r>
    </w:p>
    <w:p w:rsidR="004A5C96" w:rsidRPr="00C15600" w:rsidRDefault="004A5C96" w:rsidP="004A5C96">
      <w:pPr>
        <w:pStyle w:val="ListParagraph"/>
        <w:bidi/>
        <w:spacing w:after="0"/>
        <w:ind w:left="1080"/>
        <w:contextualSpacing w:val="0"/>
        <w:rPr>
          <w:rFonts w:cs="Fontext"/>
          <w:highlight w:val="yellow"/>
          <w:rtl/>
        </w:rPr>
      </w:pPr>
      <w:r w:rsidRPr="00C15600">
        <w:rPr>
          <w:rFonts w:cs="Fontext" w:hint="cs"/>
          <w:highlight w:val="yellow"/>
          <w:u w:val="single"/>
          <w:rtl/>
        </w:rPr>
        <w:t>תשובה</w:t>
      </w:r>
      <w:r w:rsidRPr="00C15600">
        <w:rPr>
          <w:rFonts w:cs="Fontext" w:hint="cs"/>
          <w:highlight w:val="yellow"/>
          <w:rtl/>
        </w:rPr>
        <w:t>:</w:t>
      </w:r>
    </w:p>
    <w:p w:rsidR="004A5C96" w:rsidRPr="00C15600" w:rsidRDefault="004A5C96" w:rsidP="004A5C96">
      <w:pPr>
        <w:pStyle w:val="ListParagraph"/>
        <w:bidi/>
        <w:spacing w:after="0"/>
        <w:ind w:left="1080"/>
        <w:contextualSpacing w:val="0"/>
        <w:rPr>
          <w:rFonts w:cs="Fontext"/>
          <w:highlight w:val="yellow"/>
          <w:rtl/>
        </w:rPr>
      </w:pPr>
      <w:r w:rsidRPr="00C15600">
        <w:rPr>
          <w:rFonts w:cs="Fontext" w:hint="cs"/>
          <w:highlight w:val="yellow"/>
          <w:rtl/>
        </w:rPr>
        <w:t>לפי רש"י: לא נקרא היתר על האיסור.</w:t>
      </w:r>
    </w:p>
    <w:p w:rsidR="001E09C1" w:rsidRPr="004A5C96" w:rsidRDefault="004A5C96" w:rsidP="00C96276">
      <w:pPr>
        <w:pStyle w:val="ListParagraph"/>
        <w:bidi/>
        <w:spacing w:after="120"/>
        <w:ind w:left="1080"/>
        <w:contextualSpacing w:val="0"/>
        <w:rPr>
          <w:rFonts w:cs="Fontext"/>
        </w:rPr>
      </w:pPr>
      <w:r w:rsidRPr="00C15600">
        <w:rPr>
          <w:rFonts w:cs="Fontext" w:hint="cs"/>
          <w:highlight w:val="yellow"/>
          <w:rtl/>
        </w:rPr>
        <w:t>לפי הר"ן: אין חומרא של ר' יהודה</w:t>
      </w:r>
      <w:r w:rsidR="00867121" w:rsidRPr="00C15600">
        <w:rPr>
          <w:rFonts w:cs="Fontext" w:hint="cs"/>
          <w:highlight w:val="yellow"/>
          <w:rtl/>
        </w:rPr>
        <w:t>, כיון שאינו שוה במציאות</w:t>
      </w:r>
      <w:r w:rsidRPr="00C15600">
        <w:rPr>
          <w:rFonts w:cs="Fontext" w:hint="cs"/>
          <w:highlight w:val="yellow"/>
          <w:rtl/>
        </w:rPr>
        <w:t>.</w:t>
      </w:r>
    </w:p>
    <w:p w:rsidR="002545A8" w:rsidRPr="009776DA" w:rsidRDefault="002545A8" w:rsidP="002545A8">
      <w:pPr>
        <w:pStyle w:val="ListParagraph"/>
        <w:numPr>
          <w:ilvl w:val="0"/>
          <w:numId w:val="1"/>
        </w:numPr>
        <w:bidi/>
        <w:spacing w:after="0"/>
        <w:contextualSpacing w:val="0"/>
        <w:rPr>
          <w:rFonts w:cs="Fontext"/>
        </w:rPr>
      </w:pPr>
      <w:r w:rsidRPr="009776DA">
        <w:rPr>
          <w:rFonts w:cs="Fontext" w:hint="cs"/>
          <w:rtl/>
        </w:rPr>
        <w:t>איסור נפל לתוך תערובת, מה דין התערובת אם:</w:t>
      </w:r>
    </w:p>
    <w:p w:rsidR="004A5C96" w:rsidRDefault="00BF7BB9" w:rsidP="00BF7BB9">
      <w:pPr>
        <w:pStyle w:val="ListParagraph"/>
        <w:numPr>
          <w:ilvl w:val="1"/>
          <w:numId w:val="1"/>
        </w:numPr>
        <w:bidi/>
        <w:spacing w:after="0"/>
        <w:contextualSpacing w:val="0"/>
        <w:rPr>
          <w:rFonts w:cs="Fontext"/>
        </w:rPr>
      </w:pPr>
      <w:r w:rsidRPr="009776DA">
        <w:rPr>
          <w:rFonts w:cs="Fontext" w:hint="cs"/>
          <w:rtl/>
        </w:rPr>
        <w:t xml:space="preserve">היה </w:t>
      </w:r>
      <w:r w:rsidR="002545A8" w:rsidRPr="009776DA">
        <w:rPr>
          <w:rFonts w:cs="Fontext" w:hint="cs"/>
          <w:rtl/>
        </w:rPr>
        <w:t>איסור דאורייתא, ויש ספק אם הוי חתיכה הראויה להתכבד</w:t>
      </w:r>
      <w:r w:rsidR="005B6111" w:rsidRPr="009776DA">
        <w:rPr>
          <w:rFonts w:cs="Fontext" w:hint="cs"/>
          <w:rtl/>
        </w:rPr>
        <w:t>?</w:t>
      </w:r>
      <w:r w:rsidR="002545A8" w:rsidRPr="009776DA">
        <w:rPr>
          <w:rFonts w:cs="Fontext" w:hint="cs"/>
          <w:rtl/>
        </w:rPr>
        <w:t xml:space="preserve"> </w:t>
      </w:r>
    </w:p>
    <w:p w:rsidR="005B6111" w:rsidRPr="009776DA" w:rsidRDefault="004A5C96" w:rsidP="004A5C96">
      <w:pPr>
        <w:pStyle w:val="ListParagraph"/>
        <w:bidi/>
        <w:spacing w:after="0"/>
        <w:ind w:left="1080"/>
        <w:contextualSpacing w:val="0"/>
        <w:rPr>
          <w:rFonts w:cs="Fontext"/>
        </w:rPr>
      </w:pPr>
      <w:r w:rsidRPr="00C15600">
        <w:rPr>
          <w:rFonts w:cs="Fontext" w:hint="cs"/>
          <w:highlight w:val="yellow"/>
          <w:u w:val="single"/>
          <w:rtl/>
        </w:rPr>
        <w:t>תשובה</w:t>
      </w:r>
      <w:r w:rsidRPr="00C15600">
        <w:rPr>
          <w:rFonts w:cs="Fontext" w:hint="cs"/>
          <w:highlight w:val="yellow"/>
          <w:rtl/>
        </w:rPr>
        <w:t>: מיקל</w:t>
      </w:r>
      <w:r w:rsidR="00282C65" w:rsidRPr="00C15600">
        <w:rPr>
          <w:rFonts w:cs="Fontext" w:hint="cs"/>
          <w:highlight w:val="yellow"/>
          <w:rtl/>
        </w:rPr>
        <w:t>, בטל</w:t>
      </w:r>
      <w:r w:rsidRPr="00C15600">
        <w:rPr>
          <w:rFonts w:cs="Fontext" w:hint="cs"/>
          <w:highlight w:val="yellow"/>
          <w:rtl/>
        </w:rPr>
        <w:t>.</w:t>
      </w:r>
    </w:p>
    <w:p w:rsidR="004A5C96" w:rsidRDefault="00BF7BB9" w:rsidP="002545A8">
      <w:pPr>
        <w:pStyle w:val="ListParagraph"/>
        <w:numPr>
          <w:ilvl w:val="1"/>
          <w:numId w:val="1"/>
        </w:numPr>
        <w:bidi/>
        <w:spacing w:after="0"/>
        <w:contextualSpacing w:val="0"/>
        <w:rPr>
          <w:rFonts w:cs="Fontext"/>
        </w:rPr>
      </w:pPr>
      <w:r w:rsidRPr="009776DA">
        <w:rPr>
          <w:rFonts w:cs="Fontext" w:hint="cs"/>
          <w:rtl/>
        </w:rPr>
        <w:t>היה</w:t>
      </w:r>
      <w:r w:rsidR="005B6111" w:rsidRPr="009776DA">
        <w:rPr>
          <w:rFonts w:cs="Fontext" w:hint="cs"/>
          <w:rtl/>
        </w:rPr>
        <w:t xml:space="preserve"> איסור דרבנן, ומסופק אם הוי </w:t>
      </w:r>
      <w:r w:rsidR="002545A8" w:rsidRPr="009776DA">
        <w:rPr>
          <w:rFonts w:cs="Fontext" w:hint="cs"/>
          <w:rtl/>
        </w:rPr>
        <w:t>חתיכה הראויה להתכבד</w:t>
      </w:r>
      <w:r w:rsidR="005B6111" w:rsidRPr="009776DA">
        <w:rPr>
          <w:rFonts w:cs="Fontext" w:hint="cs"/>
          <w:rtl/>
        </w:rPr>
        <w:t>?</w:t>
      </w:r>
    </w:p>
    <w:p w:rsidR="005B6111" w:rsidRPr="009776DA" w:rsidRDefault="004A5C96" w:rsidP="004A5C96">
      <w:pPr>
        <w:pStyle w:val="ListParagraph"/>
        <w:bidi/>
        <w:spacing w:after="0"/>
        <w:ind w:left="1080"/>
        <w:contextualSpacing w:val="0"/>
        <w:rPr>
          <w:rFonts w:cs="Fontext"/>
          <w:rtl/>
        </w:rPr>
      </w:pPr>
      <w:r w:rsidRPr="00C15600">
        <w:rPr>
          <w:rFonts w:cs="Fontext" w:hint="cs"/>
          <w:highlight w:val="yellow"/>
          <w:u w:val="single"/>
          <w:rtl/>
        </w:rPr>
        <w:t>תשובה</w:t>
      </w:r>
      <w:r w:rsidRPr="00C15600">
        <w:rPr>
          <w:rFonts w:cs="Fontext" w:hint="cs"/>
          <w:highlight w:val="yellow"/>
          <w:rtl/>
        </w:rPr>
        <w:t>: מיקל</w:t>
      </w:r>
      <w:r w:rsidR="00282C65" w:rsidRPr="00C15600">
        <w:rPr>
          <w:rFonts w:cs="Fontext" w:hint="cs"/>
          <w:highlight w:val="yellow"/>
          <w:rtl/>
        </w:rPr>
        <w:t>, בטל</w:t>
      </w:r>
      <w:r w:rsidRPr="00C15600">
        <w:rPr>
          <w:rFonts w:cs="Fontext" w:hint="cs"/>
          <w:highlight w:val="yellow"/>
          <w:rtl/>
        </w:rPr>
        <w:t>.</w:t>
      </w:r>
    </w:p>
    <w:p w:rsidR="004A5C96" w:rsidRDefault="00BF7BB9" w:rsidP="002545A8">
      <w:pPr>
        <w:pStyle w:val="ListParagraph"/>
        <w:numPr>
          <w:ilvl w:val="1"/>
          <w:numId w:val="1"/>
        </w:numPr>
        <w:bidi/>
        <w:spacing w:after="0"/>
        <w:contextualSpacing w:val="0"/>
        <w:rPr>
          <w:rFonts w:cs="Fontext"/>
        </w:rPr>
      </w:pPr>
      <w:r w:rsidRPr="009776DA">
        <w:rPr>
          <w:rFonts w:cs="Fontext" w:hint="cs"/>
          <w:rtl/>
        </w:rPr>
        <w:t>היה</w:t>
      </w:r>
      <w:r w:rsidR="005B6111" w:rsidRPr="009776DA">
        <w:rPr>
          <w:rFonts w:cs="Fontext" w:hint="cs"/>
          <w:rtl/>
        </w:rPr>
        <w:t xml:space="preserve"> איסור דאורייתא, ויודע שהחתיכה ראויה להתכבד?</w:t>
      </w:r>
      <w:r w:rsidR="002545A8" w:rsidRPr="009776DA">
        <w:rPr>
          <w:rFonts w:cs="Fontext" w:hint="cs"/>
          <w:rtl/>
        </w:rPr>
        <w:t xml:space="preserve"> </w:t>
      </w:r>
    </w:p>
    <w:p w:rsidR="005B6111" w:rsidRPr="004A5C96" w:rsidRDefault="004A5C96" w:rsidP="004A5C96">
      <w:pPr>
        <w:pStyle w:val="ListParagraph"/>
        <w:bidi/>
        <w:spacing w:after="0"/>
        <w:ind w:left="1080"/>
        <w:contextualSpacing w:val="0"/>
        <w:rPr>
          <w:rFonts w:cs="Fontext"/>
        </w:rPr>
      </w:pPr>
      <w:r w:rsidRPr="00C15600">
        <w:rPr>
          <w:rFonts w:cs="Fontext" w:hint="cs"/>
          <w:highlight w:val="yellow"/>
          <w:u w:val="single"/>
          <w:rtl/>
        </w:rPr>
        <w:t>תשובה</w:t>
      </w:r>
      <w:r w:rsidRPr="00C15600">
        <w:rPr>
          <w:rFonts w:cs="Fontext" w:hint="cs"/>
          <w:highlight w:val="yellow"/>
          <w:rtl/>
        </w:rPr>
        <w:t>: מחמיר</w:t>
      </w:r>
      <w:r w:rsidR="00282C65" w:rsidRPr="00C15600">
        <w:rPr>
          <w:rFonts w:cs="Fontext" w:hint="cs"/>
          <w:highlight w:val="yellow"/>
          <w:rtl/>
        </w:rPr>
        <w:t>, אינו בטל</w:t>
      </w:r>
      <w:r w:rsidRPr="00C15600">
        <w:rPr>
          <w:rFonts w:cs="Fontext" w:hint="cs"/>
          <w:highlight w:val="yellow"/>
          <w:rtl/>
        </w:rPr>
        <w:t xml:space="preserve"> [אמנם עי' דגול מרבבה תנינא].</w:t>
      </w:r>
    </w:p>
    <w:p w:rsidR="004A5C96" w:rsidRDefault="00BF7BB9" w:rsidP="00BF7BB9">
      <w:pPr>
        <w:pStyle w:val="ListParagraph"/>
        <w:numPr>
          <w:ilvl w:val="1"/>
          <w:numId w:val="1"/>
        </w:numPr>
        <w:bidi/>
        <w:spacing w:after="0"/>
        <w:contextualSpacing w:val="0"/>
        <w:rPr>
          <w:rFonts w:cs="Fontext"/>
        </w:rPr>
      </w:pPr>
      <w:r w:rsidRPr="009776DA">
        <w:rPr>
          <w:rFonts w:cs="Fontext" w:hint="cs"/>
          <w:rtl/>
        </w:rPr>
        <w:t>היה</w:t>
      </w:r>
      <w:r w:rsidR="005B6111" w:rsidRPr="009776DA">
        <w:rPr>
          <w:rFonts w:cs="Fontext" w:hint="cs"/>
          <w:rtl/>
        </w:rPr>
        <w:t xml:space="preserve"> איסור דרבנן, ויודע שהחתיכה ראויה להתכבד?</w:t>
      </w:r>
      <w:r w:rsidR="002545A8" w:rsidRPr="009776DA">
        <w:rPr>
          <w:rFonts w:cs="Fontext" w:hint="cs"/>
          <w:rtl/>
        </w:rPr>
        <w:t xml:space="preserve"> </w:t>
      </w:r>
    </w:p>
    <w:p w:rsidR="005B6111" w:rsidRPr="004A5C96" w:rsidRDefault="004A5C96" w:rsidP="004A5C96">
      <w:pPr>
        <w:pStyle w:val="ListParagraph"/>
        <w:bidi/>
        <w:spacing w:after="0"/>
        <w:ind w:left="1080"/>
        <w:contextualSpacing w:val="0"/>
        <w:rPr>
          <w:rFonts w:cs="Fontext"/>
        </w:rPr>
      </w:pPr>
      <w:r w:rsidRPr="00C15600">
        <w:rPr>
          <w:rFonts w:cs="Fontext" w:hint="cs"/>
          <w:highlight w:val="yellow"/>
          <w:u w:val="single"/>
          <w:rtl/>
        </w:rPr>
        <w:t>תשובה</w:t>
      </w:r>
      <w:r w:rsidRPr="00C15600">
        <w:rPr>
          <w:rFonts w:cs="Fontext" w:hint="cs"/>
          <w:highlight w:val="yellow"/>
          <w:rtl/>
        </w:rPr>
        <w:t>: מחמיר</w:t>
      </w:r>
      <w:r w:rsidR="00282C65" w:rsidRPr="00C15600">
        <w:rPr>
          <w:rFonts w:cs="Fontext" w:hint="cs"/>
          <w:highlight w:val="yellow"/>
          <w:rtl/>
        </w:rPr>
        <w:t>, אינו בטל</w:t>
      </w:r>
      <w:r w:rsidRPr="00C15600">
        <w:rPr>
          <w:rFonts w:cs="Fontext" w:hint="cs"/>
          <w:highlight w:val="yellow"/>
          <w:rtl/>
        </w:rPr>
        <w:t>.</w:t>
      </w:r>
    </w:p>
    <w:p w:rsidR="004A5C96" w:rsidRDefault="00BF7BB9" w:rsidP="00C96276">
      <w:pPr>
        <w:pStyle w:val="ListParagraph"/>
        <w:numPr>
          <w:ilvl w:val="1"/>
          <w:numId w:val="1"/>
        </w:numPr>
        <w:bidi/>
        <w:spacing w:after="0"/>
        <w:contextualSpacing w:val="0"/>
        <w:rPr>
          <w:rFonts w:cs="Fontext"/>
        </w:rPr>
      </w:pPr>
      <w:r w:rsidRPr="009776DA">
        <w:rPr>
          <w:rFonts w:cs="Fontext" w:hint="cs"/>
          <w:rtl/>
        </w:rPr>
        <w:t>היה</w:t>
      </w:r>
      <w:r w:rsidR="005B6111" w:rsidRPr="009776DA">
        <w:rPr>
          <w:rFonts w:cs="Fontext" w:hint="cs"/>
          <w:rtl/>
        </w:rPr>
        <w:t xml:space="preserve"> ספק איסור דאורייתא, אבל יודע החתיכה ראויה להתכבד?</w:t>
      </w:r>
      <w:r w:rsidR="002545A8" w:rsidRPr="009776DA">
        <w:rPr>
          <w:rFonts w:cs="Fontext" w:hint="cs"/>
          <w:rtl/>
        </w:rPr>
        <w:t xml:space="preserve"> </w:t>
      </w:r>
    </w:p>
    <w:p w:rsidR="005B6111" w:rsidRPr="009776DA" w:rsidRDefault="004A5C96" w:rsidP="004A5C96">
      <w:pPr>
        <w:pStyle w:val="ListParagraph"/>
        <w:bidi/>
        <w:spacing w:after="120"/>
        <w:ind w:left="1080"/>
        <w:contextualSpacing w:val="0"/>
        <w:rPr>
          <w:rFonts w:cs="Fontext"/>
        </w:rPr>
      </w:pPr>
      <w:r w:rsidRPr="00C15600">
        <w:rPr>
          <w:rFonts w:cs="Fontext" w:hint="cs"/>
          <w:highlight w:val="yellow"/>
          <w:u w:val="single"/>
          <w:rtl/>
        </w:rPr>
        <w:t>תשובה</w:t>
      </w:r>
      <w:r w:rsidRPr="00C15600">
        <w:rPr>
          <w:rFonts w:cs="Fontext" w:hint="cs"/>
          <w:highlight w:val="yellow"/>
          <w:rtl/>
        </w:rPr>
        <w:t>: מחמיר</w:t>
      </w:r>
      <w:r w:rsidR="00282C65" w:rsidRPr="00C15600">
        <w:rPr>
          <w:rFonts w:cs="Fontext" w:hint="cs"/>
          <w:highlight w:val="yellow"/>
          <w:rtl/>
        </w:rPr>
        <w:t>, אינו בטל</w:t>
      </w:r>
      <w:r w:rsidRPr="00C15600">
        <w:rPr>
          <w:rFonts w:cs="Fontext" w:hint="cs"/>
          <w:highlight w:val="yellow"/>
          <w:rtl/>
        </w:rPr>
        <w:t>. [אם לא נודע, עי' סי' ק"י].</w:t>
      </w:r>
    </w:p>
    <w:p w:rsidR="004A5C96" w:rsidRDefault="001E09C1" w:rsidP="00E66BD5">
      <w:pPr>
        <w:pStyle w:val="ListParagraph"/>
        <w:numPr>
          <w:ilvl w:val="0"/>
          <w:numId w:val="1"/>
        </w:numPr>
        <w:bidi/>
        <w:spacing w:after="0"/>
        <w:contextualSpacing w:val="0"/>
        <w:rPr>
          <w:rFonts w:cs="Fontext"/>
        </w:rPr>
      </w:pPr>
      <w:r w:rsidRPr="009776DA">
        <w:rPr>
          <w:rFonts w:cs="Fontext" w:hint="cs"/>
          <w:rtl/>
        </w:rPr>
        <w:t xml:space="preserve">כלי </w:t>
      </w:r>
      <w:r w:rsidR="00BF7BB9" w:rsidRPr="009776DA">
        <w:rPr>
          <w:rFonts w:cs="Fontext" w:hint="cs"/>
          <w:rtl/>
        </w:rPr>
        <w:t>בלוע ב</w:t>
      </w:r>
      <w:r w:rsidRPr="009776DA">
        <w:rPr>
          <w:rFonts w:cs="Fontext" w:hint="cs"/>
          <w:rtl/>
        </w:rPr>
        <w:t>איסור שנתערב, האם הוא ד</w:t>
      </w:r>
      <w:r w:rsidR="002545A8" w:rsidRPr="009776DA">
        <w:rPr>
          <w:rFonts w:cs="Fontext" w:hint="cs"/>
          <w:rtl/>
        </w:rPr>
        <w:t>בר שיש לו מתירין</w:t>
      </w:r>
      <w:r w:rsidRPr="009776DA">
        <w:rPr>
          <w:rFonts w:cs="Fontext" w:hint="cs"/>
          <w:rtl/>
        </w:rPr>
        <w:t xml:space="preserve">? כתוב </w:t>
      </w:r>
      <w:r w:rsidR="00E66BD5" w:rsidRPr="009776DA">
        <w:rPr>
          <w:rFonts w:cs="Fontext" w:hint="cs"/>
          <w:rtl/>
        </w:rPr>
        <w:t>5</w:t>
      </w:r>
      <w:r w:rsidRPr="009776DA">
        <w:rPr>
          <w:rFonts w:cs="Fontext" w:hint="cs"/>
          <w:rtl/>
        </w:rPr>
        <w:t xml:space="preserve"> טעמים להקל, </w:t>
      </w:r>
      <w:r w:rsidR="00E66BD5" w:rsidRPr="009776DA">
        <w:rPr>
          <w:rFonts w:cs="Fontext" w:hint="cs"/>
          <w:rtl/>
        </w:rPr>
        <w:t>ושתים</w:t>
      </w:r>
      <w:r w:rsidRPr="009776DA">
        <w:rPr>
          <w:rFonts w:cs="Fontext" w:hint="cs"/>
          <w:rtl/>
        </w:rPr>
        <w:t xml:space="preserve"> להחמיר.</w:t>
      </w:r>
      <w:r w:rsidR="002545A8" w:rsidRPr="009776DA">
        <w:rPr>
          <w:rFonts w:cs="Fontext" w:hint="cs"/>
          <w:rtl/>
        </w:rPr>
        <w:t xml:space="preserve"> </w:t>
      </w:r>
    </w:p>
    <w:p w:rsidR="004A5C96" w:rsidRPr="001E1131" w:rsidRDefault="004A5C96" w:rsidP="004A5C96">
      <w:pPr>
        <w:pStyle w:val="ListParagraph"/>
        <w:bidi/>
        <w:spacing w:after="0"/>
        <w:ind w:left="360"/>
        <w:contextualSpacing w:val="0"/>
        <w:rPr>
          <w:rFonts w:cs="Fontext"/>
          <w:highlight w:val="yellow"/>
          <w:rtl/>
        </w:rPr>
      </w:pPr>
      <w:r w:rsidRPr="001E1131">
        <w:rPr>
          <w:rFonts w:cs="Fontext" w:hint="cs"/>
          <w:highlight w:val="yellow"/>
          <w:rtl/>
        </w:rPr>
        <w:t xml:space="preserve">טעמים להקל: א) הוצאות. ב) טעם. ג) בליעות. ד) אינו ממילא. ה) </w:t>
      </w:r>
      <w:r w:rsidR="000D5D1F" w:rsidRPr="001E1131">
        <w:rPr>
          <w:rFonts w:cs="Fontext" w:hint="cs"/>
          <w:highlight w:val="yellow"/>
          <w:rtl/>
        </w:rPr>
        <w:t xml:space="preserve">אין האיסור חומר מהאוסר. ו) </w:t>
      </w:r>
      <w:r w:rsidRPr="001E1131">
        <w:rPr>
          <w:rFonts w:cs="Fontext" w:hint="cs"/>
          <w:highlight w:val="yellow"/>
          <w:rtl/>
        </w:rPr>
        <w:t>יש לדון לפי הצל"ח.</w:t>
      </w:r>
    </w:p>
    <w:p w:rsidR="004A5C96" w:rsidRDefault="004A5C96" w:rsidP="004A5C96">
      <w:pPr>
        <w:pStyle w:val="ListParagraph"/>
        <w:bidi/>
        <w:spacing w:after="0"/>
        <w:ind w:left="360"/>
        <w:contextualSpacing w:val="0"/>
        <w:rPr>
          <w:rFonts w:cs="Fontext"/>
          <w:rtl/>
        </w:rPr>
      </w:pPr>
      <w:r w:rsidRPr="001E1131">
        <w:rPr>
          <w:rFonts w:cs="Fontext" w:hint="cs"/>
          <w:highlight w:val="yellow"/>
          <w:rtl/>
        </w:rPr>
        <w:t>טעמים להחמיר: א) ניכר האיסור. ב) הפסד מועט יש להחמיר, מהרי"ל.</w:t>
      </w:r>
    </w:p>
    <w:p w:rsidR="004A5C96" w:rsidRDefault="001E09C1" w:rsidP="00C96276">
      <w:pPr>
        <w:bidi/>
        <w:spacing w:after="0"/>
        <w:ind w:left="360"/>
        <w:rPr>
          <w:rFonts w:cs="Fontext"/>
          <w:rtl/>
        </w:rPr>
      </w:pPr>
      <w:r w:rsidRPr="009776DA">
        <w:rPr>
          <w:rFonts w:cs="Fontext" w:hint="cs"/>
          <w:rtl/>
        </w:rPr>
        <w:t>ומה ההלכה למעשה לפי המחבר, רמ"א, ט"ז, וש"ך?</w:t>
      </w:r>
    </w:p>
    <w:p w:rsidR="004A5C96" w:rsidRPr="001E1131" w:rsidRDefault="004A5C96" w:rsidP="00C96276">
      <w:pPr>
        <w:bidi/>
        <w:spacing w:after="0"/>
        <w:ind w:left="360"/>
        <w:rPr>
          <w:rFonts w:cs="Fontext"/>
          <w:highlight w:val="yellow"/>
          <w:rtl/>
        </w:rPr>
      </w:pPr>
      <w:r w:rsidRPr="001E1131">
        <w:rPr>
          <w:rFonts w:cs="Fontext" w:hint="cs"/>
          <w:highlight w:val="yellow"/>
          <w:u w:val="single"/>
          <w:rtl/>
        </w:rPr>
        <w:t>תשובה</w:t>
      </w:r>
      <w:r w:rsidRPr="001E1131">
        <w:rPr>
          <w:rFonts w:cs="Fontext" w:hint="cs"/>
          <w:highlight w:val="yellow"/>
          <w:rtl/>
        </w:rPr>
        <w:t>: מחבר רמ"א וט"ז, יש להקל. ומוסיף הט"ז, מצד סי' ק"ט יש להגעיל שמא משתמש ביחד (חד כלי, פמ"ג).</w:t>
      </w:r>
    </w:p>
    <w:p w:rsidR="001E09C1" w:rsidRPr="009776DA" w:rsidRDefault="004A5C96" w:rsidP="004A5C96">
      <w:pPr>
        <w:bidi/>
        <w:spacing w:after="120"/>
        <w:ind w:left="360"/>
        <w:rPr>
          <w:rFonts w:cs="Fontext"/>
        </w:rPr>
      </w:pPr>
      <w:r w:rsidRPr="001E1131">
        <w:rPr>
          <w:rFonts w:cs="Fontext" w:hint="cs"/>
          <w:highlight w:val="yellow"/>
          <w:u w:val="single"/>
          <w:rtl/>
        </w:rPr>
        <w:t>ש"ך</w:t>
      </w:r>
      <w:r w:rsidRPr="001E1131">
        <w:rPr>
          <w:rFonts w:cs="Fontext" w:hint="cs"/>
          <w:highlight w:val="yellow"/>
          <w:rtl/>
        </w:rPr>
        <w:t>: מחמיר, אא"כ הפסד מרובה או א"א להגעיל, ועדיין צריך מעל"ע וגם טוב להגעיל כלי אחד אא"כ במקום הפסד.</w:t>
      </w:r>
      <w:r>
        <w:rPr>
          <w:rFonts w:cs="Fontext" w:hint="cs"/>
          <w:rtl/>
        </w:rPr>
        <w:t xml:space="preserve"> </w:t>
      </w:r>
    </w:p>
    <w:p w:rsidR="004A5C96" w:rsidRDefault="001E09C1" w:rsidP="00C96276">
      <w:pPr>
        <w:pStyle w:val="ListParagraph"/>
        <w:numPr>
          <w:ilvl w:val="0"/>
          <w:numId w:val="1"/>
        </w:numPr>
        <w:bidi/>
        <w:spacing w:after="0"/>
        <w:contextualSpacing w:val="0"/>
        <w:rPr>
          <w:rFonts w:cs="Fontext"/>
        </w:rPr>
      </w:pPr>
      <w:r w:rsidRPr="009776DA">
        <w:rPr>
          <w:rFonts w:cs="Fontext" w:hint="cs"/>
          <w:rtl/>
        </w:rPr>
        <w:t>איסור פגום נ</w:t>
      </w:r>
      <w:r w:rsidR="00E66BD5" w:rsidRPr="009776DA">
        <w:rPr>
          <w:rFonts w:cs="Fontext" w:hint="cs"/>
          <w:rtl/>
        </w:rPr>
        <w:t xml:space="preserve">פל לתבשיל של היתר, מה דינו אם האיסור פוגם לגמרי? </w:t>
      </w:r>
    </w:p>
    <w:p w:rsidR="001F62E4" w:rsidRDefault="004A5C96" w:rsidP="00C96276">
      <w:pPr>
        <w:pStyle w:val="ListParagraph"/>
        <w:bidi/>
        <w:spacing w:after="0"/>
        <w:ind w:left="360"/>
        <w:contextualSpacing w:val="0"/>
        <w:rPr>
          <w:rFonts w:cs="Fontext"/>
          <w:rtl/>
        </w:rPr>
      </w:pPr>
      <w:r w:rsidRPr="001E1131">
        <w:rPr>
          <w:rFonts w:cs="Fontext" w:hint="cs"/>
          <w:highlight w:val="yellow"/>
          <w:u w:val="single"/>
          <w:rtl/>
        </w:rPr>
        <w:t>תשובה</w:t>
      </w:r>
      <w:r w:rsidRPr="001E1131">
        <w:rPr>
          <w:rFonts w:cs="Fontext" w:hint="cs"/>
          <w:highlight w:val="yellow"/>
          <w:rtl/>
        </w:rPr>
        <w:t xml:space="preserve">: </w:t>
      </w:r>
      <w:r w:rsidR="001F62E4" w:rsidRPr="001E1131">
        <w:rPr>
          <w:rFonts w:cs="Fontext" w:hint="cs"/>
          <w:highlight w:val="yellow"/>
          <w:rtl/>
        </w:rPr>
        <w:t>מותר.</w:t>
      </w:r>
    </w:p>
    <w:p w:rsidR="001F62E4" w:rsidRDefault="00E66BD5" w:rsidP="00C96276">
      <w:pPr>
        <w:pStyle w:val="ListParagraph"/>
        <w:bidi/>
        <w:spacing w:after="0"/>
        <w:ind w:left="360"/>
        <w:contextualSpacing w:val="0"/>
        <w:rPr>
          <w:rFonts w:cs="Fontext"/>
          <w:rtl/>
        </w:rPr>
      </w:pPr>
      <w:r w:rsidRPr="009776DA">
        <w:rPr>
          <w:rFonts w:cs="Fontext" w:hint="cs"/>
          <w:rtl/>
        </w:rPr>
        <w:t xml:space="preserve">ומה אם </w:t>
      </w:r>
      <w:r w:rsidR="001E09C1" w:rsidRPr="009776DA">
        <w:rPr>
          <w:rFonts w:cs="Fontext" w:hint="cs"/>
          <w:rtl/>
        </w:rPr>
        <w:t xml:space="preserve">האיסור פוגם </w:t>
      </w:r>
      <w:r w:rsidRPr="009776DA">
        <w:rPr>
          <w:rFonts w:cs="Fontext" w:hint="cs"/>
          <w:rtl/>
        </w:rPr>
        <w:t>קצת</w:t>
      </w:r>
      <w:r w:rsidR="001E09C1" w:rsidRPr="009776DA">
        <w:rPr>
          <w:rFonts w:cs="Fontext" w:hint="cs"/>
          <w:rtl/>
        </w:rPr>
        <w:t>?</w:t>
      </w:r>
      <w:r w:rsidR="002545A8" w:rsidRPr="009776DA">
        <w:rPr>
          <w:rFonts w:cs="Fontext" w:hint="cs"/>
          <w:rtl/>
        </w:rPr>
        <w:t xml:space="preserve"> </w:t>
      </w:r>
    </w:p>
    <w:p w:rsidR="001E09C1" w:rsidRPr="001F62E4" w:rsidRDefault="001F62E4" w:rsidP="001F62E4">
      <w:pPr>
        <w:pStyle w:val="ListParagraph"/>
        <w:bidi/>
        <w:spacing w:after="120"/>
        <w:ind w:left="360"/>
        <w:contextualSpacing w:val="0"/>
        <w:rPr>
          <w:rFonts w:cs="Fontext"/>
        </w:rPr>
      </w:pPr>
      <w:r w:rsidRPr="001E1131">
        <w:rPr>
          <w:rFonts w:cs="Fontext" w:hint="cs"/>
          <w:highlight w:val="yellow"/>
          <w:u w:val="single"/>
          <w:rtl/>
        </w:rPr>
        <w:t>תשובה</w:t>
      </w:r>
      <w:r w:rsidRPr="001E1131">
        <w:rPr>
          <w:rFonts w:cs="Fontext" w:hint="cs"/>
          <w:highlight w:val="yellow"/>
          <w:rtl/>
        </w:rPr>
        <w:t>: רק בתערובות יש להקל. ולפי הרשב"א אם יש רוב, ולפי הר"ן רק אם אין לו הנאה. שאם רצה להגדיל מדתו, לפי הר"ן יש להחמיר.</w:t>
      </w:r>
    </w:p>
    <w:p w:rsidR="001F62E4" w:rsidRDefault="009B76B3" w:rsidP="001F62E4">
      <w:pPr>
        <w:pStyle w:val="ListParagraph"/>
        <w:numPr>
          <w:ilvl w:val="0"/>
          <w:numId w:val="1"/>
        </w:numPr>
        <w:bidi/>
        <w:spacing w:after="0"/>
        <w:contextualSpacing w:val="0"/>
        <w:rPr>
          <w:rFonts w:cs="Fontext"/>
        </w:rPr>
      </w:pPr>
      <w:r w:rsidRPr="009776DA">
        <w:rPr>
          <w:rFonts w:cs="Fontext" w:hint="cs"/>
          <w:rtl/>
        </w:rPr>
        <w:t xml:space="preserve">כשמבשל מרק בקדירה של בשר וחלב, האם מונין מעת לעת עכשיו משעת בישול המרק, או עדיין משעת בישול של הבשר וחלב? </w:t>
      </w:r>
      <w:r w:rsidR="00BF7BB9" w:rsidRPr="009776DA">
        <w:rPr>
          <w:rFonts w:cs="Fontext" w:hint="cs"/>
          <w:rtl/>
        </w:rPr>
        <w:t>(ראשונים)</w:t>
      </w:r>
      <w:r w:rsidR="0094711D" w:rsidRPr="009776DA">
        <w:rPr>
          <w:rFonts w:cs="Fontext" w:hint="cs"/>
          <w:rtl/>
        </w:rPr>
        <w:t xml:space="preserve"> </w:t>
      </w:r>
    </w:p>
    <w:p w:rsidR="001F62E4" w:rsidRPr="001E1131" w:rsidRDefault="001F62E4" w:rsidP="001F62E4">
      <w:pPr>
        <w:pStyle w:val="ListParagraph"/>
        <w:bidi/>
        <w:spacing w:after="0"/>
        <w:ind w:left="360"/>
        <w:contextualSpacing w:val="0"/>
        <w:rPr>
          <w:rFonts w:cs="Fontext"/>
          <w:highlight w:val="yellow"/>
        </w:rPr>
      </w:pPr>
      <w:r w:rsidRPr="001E1131">
        <w:rPr>
          <w:rFonts w:cs="Fontext" w:hint="cs"/>
          <w:highlight w:val="yellow"/>
          <w:u w:val="single"/>
          <w:rtl/>
        </w:rPr>
        <w:t>תשובה</w:t>
      </w:r>
      <w:r w:rsidRPr="001E1131">
        <w:rPr>
          <w:rFonts w:cs="Fontext" w:hint="cs"/>
          <w:highlight w:val="yellow"/>
          <w:rtl/>
        </w:rPr>
        <w:t>: (בלי לינת לילה).</w:t>
      </w:r>
    </w:p>
    <w:p w:rsidR="001F62E4" w:rsidRDefault="001F62E4" w:rsidP="001F62E4">
      <w:pPr>
        <w:pStyle w:val="ListParagraph"/>
        <w:bidi/>
        <w:spacing w:after="0"/>
        <w:ind w:left="360"/>
        <w:contextualSpacing w:val="0"/>
        <w:rPr>
          <w:rFonts w:cs="Fontext"/>
        </w:rPr>
      </w:pPr>
      <w:r w:rsidRPr="001E1131">
        <w:rPr>
          <w:rFonts w:cs="Fontext" w:hint="cs"/>
          <w:highlight w:val="yellow"/>
          <w:rtl/>
        </w:rPr>
        <w:t>ספר התרומה, מבישול מרק. לסמ"ק, הרבה חולקים ולכן רק מבישול הבב"ח.</w:t>
      </w:r>
    </w:p>
    <w:p w:rsidR="001F62E4" w:rsidRDefault="00BF7BB9" w:rsidP="001F62E4">
      <w:pPr>
        <w:pStyle w:val="ListParagraph"/>
        <w:numPr>
          <w:ilvl w:val="1"/>
          <w:numId w:val="1"/>
        </w:numPr>
        <w:bidi/>
        <w:spacing w:after="0"/>
        <w:contextualSpacing w:val="0"/>
        <w:rPr>
          <w:rFonts w:cs="Fontext"/>
        </w:rPr>
      </w:pPr>
      <w:r w:rsidRPr="001F62E4">
        <w:rPr>
          <w:rFonts w:cs="Fontext" w:hint="cs"/>
          <w:rtl/>
        </w:rPr>
        <w:t xml:space="preserve">מה הלכה למעשה לפי המחבר, רמ"א, וש"ך? </w:t>
      </w:r>
    </w:p>
    <w:p w:rsidR="001F62E4" w:rsidRDefault="001F62E4" w:rsidP="001F62E4">
      <w:pPr>
        <w:pStyle w:val="ListParagraph"/>
        <w:bidi/>
        <w:spacing w:after="0"/>
        <w:ind w:left="1080"/>
        <w:contextualSpacing w:val="0"/>
        <w:rPr>
          <w:rFonts w:cs="Fontext"/>
        </w:rPr>
      </w:pPr>
      <w:r w:rsidRPr="001E1131">
        <w:rPr>
          <w:rFonts w:cs="Fontext" w:hint="cs"/>
          <w:highlight w:val="yellow"/>
          <w:u w:val="single"/>
          <w:rtl/>
        </w:rPr>
        <w:t>תשובה</w:t>
      </w:r>
      <w:r w:rsidRPr="001E1131">
        <w:rPr>
          <w:rFonts w:cs="Fontext" w:hint="cs"/>
          <w:highlight w:val="yellow"/>
          <w:rtl/>
        </w:rPr>
        <w:t>: כולם מהמים [מטעמים אחרים].</w:t>
      </w:r>
    </w:p>
    <w:p w:rsidR="001F62E4" w:rsidRDefault="002545A8" w:rsidP="001F62E4">
      <w:pPr>
        <w:pStyle w:val="ListParagraph"/>
        <w:numPr>
          <w:ilvl w:val="1"/>
          <w:numId w:val="1"/>
        </w:numPr>
        <w:bidi/>
        <w:spacing w:after="0"/>
        <w:contextualSpacing w:val="0"/>
        <w:rPr>
          <w:rFonts w:cs="Fontext"/>
        </w:rPr>
      </w:pPr>
      <w:r w:rsidRPr="001F62E4">
        <w:rPr>
          <w:rFonts w:cs="Fontext" w:hint="cs"/>
          <w:rtl/>
        </w:rPr>
        <w:lastRenderedPageBreak/>
        <w:t xml:space="preserve">האם יש הבדל אם בישל </w:t>
      </w:r>
      <w:r w:rsidR="009B76B3" w:rsidRPr="001F62E4">
        <w:rPr>
          <w:rFonts w:cs="Fontext" w:hint="cs"/>
          <w:rtl/>
        </w:rPr>
        <w:t>המרק בקדירה של איסור, ולא קדירה של בשר וחלב?</w:t>
      </w:r>
      <w:r w:rsidRPr="001F62E4">
        <w:rPr>
          <w:rFonts w:cs="Fontext" w:hint="cs"/>
          <w:rtl/>
        </w:rPr>
        <w:t xml:space="preserve"> (</w:t>
      </w:r>
      <w:r w:rsidR="0094711D" w:rsidRPr="001F62E4">
        <w:rPr>
          <w:rFonts w:cs="Fontext" w:hint="cs"/>
          <w:rtl/>
        </w:rPr>
        <w:t>מחבר, רמ"א וש"ך)</w:t>
      </w:r>
    </w:p>
    <w:p w:rsidR="00ED0C06" w:rsidRPr="001F62E4" w:rsidRDefault="001F62E4" w:rsidP="00C96276">
      <w:pPr>
        <w:pStyle w:val="ListParagraph"/>
        <w:bidi/>
        <w:spacing w:after="120"/>
        <w:ind w:left="1080"/>
        <w:contextualSpacing w:val="0"/>
        <w:rPr>
          <w:rFonts w:cs="Fontext"/>
        </w:rPr>
      </w:pPr>
      <w:r w:rsidRPr="001E1131">
        <w:rPr>
          <w:rFonts w:cs="Fontext" w:hint="cs"/>
          <w:highlight w:val="yellow"/>
          <w:u w:val="single"/>
          <w:rtl/>
        </w:rPr>
        <w:t>תשובה</w:t>
      </w:r>
      <w:r w:rsidRPr="001E1131">
        <w:rPr>
          <w:rFonts w:cs="Fontext" w:hint="cs"/>
          <w:highlight w:val="yellow"/>
          <w:rtl/>
        </w:rPr>
        <w:t>: לפי המחבר, משעת בישול האיסור. לפי הרמ"א, רק במקום הפסד [קצת] יש להקל. לפי הש"ך, יש להחמיר.</w:t>
      </w:r>
    </w:p>
    <w:p w:rsidR="001F62E4" w:rsidRDefault="004174A1" w:rsidP="00C96276">
      <w:pPr>
        <w:pStyle w:val="ListParagraph"/>
        <w:numPr>
          <w:ilvl w:val="0"/>
          <w:numId w:val="1"/>
        </w:numPr>
        <w:bidi/>
        <w:spacing w:after="0"/>
        <w:contextualSpacing w:val="0"/>
        <w:rPr>
          <w:rFonts w:cs="Fontext"/>
        </w:rPr>
      </w:pPr>
      <w:r w:rsidRPr="009776DA">
        <w:rPr>
          <w:rFonts w:cs="Fontext" w:hint="cs"/>
          <w:rtl/>
        </w:rPr>
        <w:t>האם דבר מאוס (חוץ מעכבר) נותן טעם לפגם כשנופל לתוך</w:t>
      </w:r>
      <w:r w:rsidR="00BF7BB9" w:rsidRPr="009776DA">
        <w:rPr>
          <w:rFonts w:cs="Fontext" w:hint="cs"/>
          <w:rtl/>
        </w:rPr>
        <w:t>: 1)</w:t>
      </w:r>
      <w:r w:rsidR="0094711D" w:rsidRPr="009776DA">
        <w:rPr>
          <w:rFonts w:cs="Fontext" w:hint="cs"/>
          <w:rtl/>
        </w:rPr>
        <w:t>שכר</w:t>
      </w:r>
      <w:r w:rsidRPr="009776DA">
        <w:rPr>
          <w:rFonts w:cs="Fontext" w:hint="cs"/>
          <w:rtl/>
        </w:rPr>
        <w:t xml:space="preserve">? </w:t>
      </w:r>
      <w:r w:rsidR="005B6111" w:rsidRPr="009776DA">
        <w:rPr>
          <w:rFonts w:cs="Fontext" w:hint="cs"/>
          <w:rtl/>
        </w:rPr>
        <w:t xml:space="preserve"> </w:t>
      </w:r>
      <w:r w:rsidRPr="009776DA">
        <w:rPr>
          <w:rFonts w:cs="Fontext" w:hint="cs"/>
          <w:rtl/>
        </w:rPr>
        <w:t>2)</w:t>
      </w:r>
      <w:r w:rsidR="005B6111" w:rsidRPr="009776DA">
        <w:rPr>
          <w:rFonts w:cs="Fontext" w:hint="cs"/>
          <w:rtl/>
        </w:rPr>
        <w:t>חומץ</w:t>
      </w:r>
      <w:r w:rsidRPr="009776DA">
        <w:rPr>
          <w:rFonts w:cs="Fontext" w:hint="cs"/>
          <w:rtl/>
        </w:rPr>
        <w:t>?</w:t>
      </w:r>
      <w:r w:rsidR="0094711D" w:rsidRPr="009776DA">
        <w:rPr>
          <w:rFonts w:cs="Fontext" w:hint="cs"/>
          <w:rtl/>
        </w:rPr>
        <w:t xml:space="preserve"> </w:t>
      </w:r>
      <w:r w:rsidRPr="009776DA">
        <w:rPr>
          <w:rFonts w:cs="Fontext" w:hint="cs"/>
          <w:rtl/>
        </w:rPr>
        <w:t xml:space="preserve"> 3</w:t>
      </w:r>
      <w:r w:rsidR="00BF7BB9" w:rsidRPr="009776DA">
        <w:rPr>
          <w:rFonts w:cs="Fontext" w:hint="cs"/>
          <w:rtl/>
        </w:rPr>
        <w:t>)</w:t>
      </w:r>
      <w:r w:rsidR="0094711D" w:rsidRPr="009776DA">
        <w:rPr>
          <w:rFonts w:cs="Fontext" w:hint="cs"/>
          <w:rtl/>
        </w:rPr>
        <w:t xml:space="preserve">יין? </w:t>
      </w:r>
      <w:r w:rsidRPr="009776DA">
        <w:rPr>
          <w:rFonts w:cs="Fontext" w:hint="cs"/>
          <w:rtl/>
        </w:rPr>
        <w:t xml:space="preserve"> 4</w:t>
      </w:r>
      <w:r w:rsidR="00BF7BB9" w:rsidRPr="009776DA">
        <w:rPr>
          <w:rFonts w:cs="Fontext" w:hint="cs"/>
          <w:rtl/>
        </w:rPr>
        <w:t>)</w:t>
      </w:r>
      <w:r w:rsidR="0094711D" w:rsidRPr="009776DA">
        <w:rPr>
          <w:rFonts w:cs="Fontext" w:hint="cs"/>
          <w:rtl/>
        </w:rPr>
        <w:t>דבש?</w:t>
      </w:r>
      <w:r w:rsidRPr="009776DA">
        <w:rPr>
          <w:rFonts w:cs="Fontext" w:hint="cs"/>
          <w:rtl/>
        </w:rPr>
        <w:t xml:space="preserve"> </w:t>
      </w:r>
      <w:r w:rsidR="0094711D" w:rsidRPr="009776DA">
        <w:rPr>
          <w:rFonts w:cs="Fontext" w:hint="cs"/>
          <w:rtl/>
        </w:rPr>
        <w:t xml:space="preserve"> </w:t>
      </w:r>
      <w:r w:rsidRPr="009776DA">
        <w:rPr>
          <w:rFonts w:cs="Fontext" w:hint="cs"/>
          <w:rtl/>
        </w:rPr>
        <w:t>5</w:t>
      </w:r>
      <w:r w:rsidR="00BF7BB9" w:rsidRPr="009776DA">
        <w:rPr>
          <w:rFonts w:cs="Fontext" w:hint="cs"/>
          <w:rtl/>
        </w:rPr>
        <w:t>)</w:t>
      </w:r>
      <w:r w:rsidR="005B6111" w:rsidRPr="009776DA">
        <w:rPr>
          <w:rFonts w:cs="Fontext" w:hint="cs"/>
          <w:rtl/>
        </w:rPr>
        <w:t>שמן?</w:t>
      </w:r>
      <w:r w:rsidRPr="009776DA">
        <w:rPr>
          <w:rFonts w:cs="Fontext" w:hint="cs"/>
          <w:rtl/>
        </w:rPr>
        <w:t xml:space="preserve"> </w:t>
      </w:r>
      <w:r w:rsidR="005B6111" w:rsidRPr="009776DA">
        <w:rPr>
          <w:rFonts w:cs="Fontext" w:hint="cs"/>
          <w:rtl/>
        </w:rPr>
        <w:t xml:space="preserve"> </w:t>
      </w:r>
      <w:r w:rsidRPr="009776DA">
        <w:rPr>
          <w:rFonts w:cs="Fontext" w:hint="cs"/>
          <w:rtl/>
        </w:rPr>
        <w:t>6</w:t>
      </w:r>
      <w:r w:rsidR="00BF7BB9" w:rsidRPr="009776DA">
        <w:rPr>
          <w:rFonts w:cs="Fontext" w:hint="cs"/>
          <w:rtl/>
        </w:rPr>
        <w:t>)</w:t>
      </w:r>
      <w:r w:rsidR="005B6111" w:rsidRPr="009776DA">
        <w:rPr>
          <w:rFonts w:cs="Fontext" w:hint="cs"/>
          <w:rtl/>
        </w:rPr>
        <w:t>שומן?</w:t>
      </w:r>
      <w:r w:rsidRPr="009776DA">
        <w:rPr>
          <w:rFonts w:cs="Fontext" w:hint="cs"/>
          <w:rtl/>
        </w:rPr>
        <w:t xml:space="preserve"> </w:t>
      </w:r>
      <w:r w:rsidR="005B6111" w:rsidRPr="009776DA">
        <w:rPr>
          <w:rFonts w:cs="Fontext" w:hint="cs"/>
          <w:rtl/>
        </w:rPr>
        <w:t xml:space="preserve"> </w:t>
      </w:r>
      <w:r w:rsidRPr="009776DA">
        <w:rPr>
          <w:rFonts w:cs="Fontext" w:hint="cs"/>
          <w:rtl/>
        </w:rPr>
        <w:t>7</w:t>
      </w:r>
      <w:r w:rsidR="00BF7BB9" w:rsidRPr="009776DA">
        <w:rPr>
          <w:rFonts w:cs="Fontext" w:hint="cs"/>
          <w:rtl/>
        </w:rPr>
        <w:t>)</w:t>
      </w:r>
      <w:r w:rsidRPr="009776DA">
        <w:rPr>
          <w:rFonts w:cs="Fontext" w:hint="cs"/>
          <w:rtl/>
        </w:rPr>
        <w:t>שאר משקין?</w:t>
      </w:r>
      <w:r w:rsidR="00BF7BB9" w:rsidRPr="009776DA">
        <w:rPr>
          <w:rFonts w:cs="Fontext" w:hint="cs"/>
          <w:rtl/>
        </w:rPr>
        <w:t xml:space="preserve"> </w:t>
      </w:r>
      <w:r w:rsidRPr="009776DA">
        <w:rPr>
          <w:rFonts w:cs="Fontext" w:hint="cs"/>
          <w:rtl/>
        </w:rPr>
        <w:t>(לפי המחבר, רמ"א, ש"ך, ט"ז)</w:t>
      </w:r>
      <w:r w:rsidR="001F62E4">
        <w:rPr>
          <w:rFonts w:cs="Fontext" w:hint="cs"/>
          <w:rtl/>
        </w:rPr>
        <w:t>.</w:t>
      </w:r>
    </w:p>
    <w:p w:rsidR="000D5D1F" w:rsidRPr="001E1131" w:rsidRDefault="000D5D1F" w:rsidP="00C96276">
      <w:pPr>
        <w:pStyle w:val="ListParagraph"/>
        <w:bidi/>
        <w:spacing w:after="0"/>
        <w:ind w:left="360"/>
        <w:contextualSpacing w:val="0"/>
        <w:rPr>
          <w:rFonts w:cs="Fontext"/>
          <w:highlight w:val="yellow"/>
        </w:rPr>
      </w:pPr>
      <w:r w:rsidRPr="001E1131">
        <w:rPr>
          <w:rFonts w:cs="Fontext" w:hint="cs"/>
          <w:highlight w:val="yellow"/>
          <w:u w:val="single"/>
          <w:rtl/>
        </w:rPr>
        <w:t>תשובה</w:t>
      </w:r>
      <w:r w:rsidRPr="001E1131">
        <w:rPr>
          <w:rFonts w:cs="Fontext" w:hint="cs"/>
          <w:highlight w:val="yellow"/>
          <w:rtl/>
        </w:rPr>
        <w:t>:</w:t>
      </w:r>
    </w:p>
    <w:p w:rsidR="001F62E4" w:rsidRPr="001E1131" w:rsidRDefault="001F62E4" w:rsidP="00C96276">
      <w:pPr>
        <w:pStyle w:val="ListParagraph"/>
        <w:bidi/>
        <w:spacing w:after="0"/>
        <w:ind w:left="360"/>
        <w:contextualSpacing w:val="0"/>
        <w:rPr>
          <w:rFonts w:cs="Fontext"/>
          <w:highlight w:val="yellow"/>
          <w:rtl/>
        </w:rPr>
      </w:pPr>
      <w:r w:rsidRPr="001E1131">
        <w:rPr>
          <w:rFonts w:cs="Fontext" w:hint="cs"/>
          <w:highlight w:val="yellow"/>
          <w:rtl/>
        </w:rPr>
        <w:t>1) שכר: מחמיר. רמ"א (סי' ק"ד ס"ג).</w:t>
      </w:r>
    </w:p>
    <w:p w:rsidR="001F62E4" w:rsidRPr="001E1131" w:rsidRDefault="001F62E4" w:rsidP="00C96276">
      <w:pPr>
        <w:pStyle w:val="ListParagraph"/>
        <w:bidi/>
        <w:spacing w:after="0"/>
        <w:ind w:left="360"/>
        <w:contextualSpacing w:val="0"/>
        <w:rPr>
          <w:rFonts w:cs="Fontext"/>
          <w:highlight w:val="yellow"/>
          <w:rtl/>
        </w:rPr>
      </w:pPr>
      <w:r w:rsidRPr="001E1131">
        <w:rPr>
          <w:rFonts w:cs="Fontext" w:hint="cs"/>
          <w:highlight w:val="yellow"/>
          <w:rtl/>
        </w:rPr>
        <w:t>2) חומץ: מחמיר. רמ"א (סי' ק"ד ס"ג).</w:t>
      </w:r>
    </w:p>
    <w:p w:rsidR="001F62E4" w:rsidRPr="001E1131" w:rsidRDefault="001F62E4" w:rsidP="00C96276">
      <w:pPr>
        <w:pStyle w:val="ListParagraph"/>
        <w:bidi/>
        <w:spacing w:after="0"/>
        <w:ind w:left="360"/>
        <w:contextualSpacing w:val="0"/>
        <w:rPr>
          <w:rFonts w:cs="Fontext"/>
          <w:highlight w:val="yellow"/>
          <w:rtl/>
        </w:rPr>
      </w:pPr>
      <w:r w:rsidRPr="001E1131">
        <w:rPr>
          <w:rFonts w:cs="Fontext" w:hint="cs"/>
          <w:highlight w:val="yellow"/>
          <w:rtl/>
        </w:rPr>
        <w:t>3) יין: לפי המחבר ורמ"א, יש להקל. לפי היש"ש, צריך ששים. לפי הש"ך, הפמ"ר יש להקל.</w:t>
      </w:r>
    </w:p>
    <w:p w:rsidR="004E36B1" w:rsidRPr="001E1131" w:rsidRDefault="001F62E4" w:rsidP="00C96276">
      <w:pPr>
        <w:pStyle w:val="ListParagraph"/>
        <w:bidi/>
        <w:spacing w:after="0"/>
        <w:ind w:left="360"/>
        <w:contextualSpacing w:val="0"/>
        <w:rPr>
          <w:rFonts w:cs="Fontext"/>
          <w:highlight w:val="yellow"/>
          <w:rtl/>
        </w:rPr>
      </w:pPr>
      <w:r w:rsidRPr="001E1131">
        <w:rPr>
          <w:rFonts w:cs="Fontext" w:hint="cs"/>
          <w:highlight w:val="yellow"/>
          <w:rtl/>
        </w:rPr>
        <w:t xml:space="preserve">4) דבש: לפי </w:t>
      </w:r>
      <w:r w:rsidR="000D5D1F" w:rsidRPr="001E1131">
        <w:rPr>
          <w:rFonts w:cs="Fontext" w:hint="cs"/>
          <w:highlight w:val="yellow"/>
          <w:rtl/>
        </w:rPr>
        <w:t>ה</w:t>
      </w:r>
      <w:r w:rsidRPr="001E1131">
        <w:rPr>
          <w:rFonts w:cs="Fontext" w:hint="cs"/>
          <w:highlight w:val="yellow"/>
          <w:rtl/>
        </w:rPr>
        <w:t>רמ"א, יש להקל. לפי היש"ש, צריך ששים. לפי הש"ך, הפמ"ר יש להקל.</w:t>
      </w:r>
      <w:r w:rsidR="004174A1" w:rsidRPr="001E1131">
        <w:rPr>
          <w:rFonts w:cs="Fontext" w:hint="cs"/>
          <w:highlight w:val="yellow"/>
          <w:rtl/>
        </w:rPr>
        <w:t xml:space="preserve"> </w:t>
      </w:r>
    </w:p>
    <w:p w:rsidR="004E36B1" w:rsidRPr="001E1131" w:rsidRDefault="004E36B1" w:rsidP="00C96276">
      <w:pPr>
        <w:pStyle w:val="ListParagraph"/>
        <w:bidi/>
        <w:spacing w:after="0"/>
        <w:ind w:left="360"/>
        <w:contextualSpacing w:val="0"/>
        <w:rPr>
          <w:rFonts w:cs="Fontext"/>
          <w:highlight w:val="yellow"/>
          <w:rtl/>
        </w:rPr>
      </w:pPr>
      <w:r w:rsidRPr="001E1131">
        <w:rPr>
          <w:rFonts w:cs="Fontext" w:hint="cs"/>
          <w:highlight w:val="yellow"/>
          <w:rtl/>
        </w:rPr>
        <w:t>5) שמן: לפי המחבר ורמ"א, יש להקל. לפי היש"ש, צריך ששים. לפי הש"ך, הפמ"ר יש להקל.</w:t>
      </w:r>
    </w:p>
    <w:p w:rsidR="004E36B1" w:rsidRPr="001E1131" w:rsidRDefault="004E36B1" w:rsidP="00C96276">
      <w:pPr>
        <w:pStyle w:val="ListParagraph"/>
        <w:bidi/>
        <w:spacing w:after="0"/>
        <w:ind w:left="360"/>
        <w:contextualSpacing w:val="0"/>
        <w:rPr>
          <w:rFonts w:cs="Fontext"/>
          <w:highlight w:val="yellow"/>
          <w:rtl/>
        </w:rPr>
      </w:pPr>
      <w:r w:rsidRPr="001E1131">
        <w:rPr>
          <w:rFonts w:cs="Fontext" w:hint="cs"/>
          <w:highlight w:val="yellow"/>
          <w:rtl/>
        </w:rPr>
        <w:t>6) שומן: לפי המחבר, יש להקל. לפי רמ"א, במקום הפסד מרובה. לפי היש"ש, צריך ששים. לפי הש"ך, יש לדון אם הפמ"ר או להחמיר.</w:t>
      </w:r>
    </w:p>
    <w:p w:rsidR="004E36B1" w:rsidRDefault="004E36B1" w:rsidP="004E36B1">
      <w:pPr>
        <w:pStyle w:val="ListParagraph"/>
        <w:bidi/>
        <w:spacing w:after="120"/>
        <w:ind w:left="360"/>
        <w:contextualSpacing w:val="0"/>
        <w:jc w:val="both"/>
        <w:rPr>
          <w:rFonts w:cs="Fontext"/>
          <w:rtl/>
        </w:rPr>
      </w:pPr>
      <w:r w:rsidRPr="001E1131">
        <w:rPr>
          <w:rFonts w:cs="Fontext" w:hint="cs"/>
          <w:highlight w:val="yellow"/>
          <w:rtl/>
        </w:rPr>
        <w:t>7) שאר משקין: לפי המחבר והרמ"א [כדאי' ברע"א], יש להקל. לפי היש"ש, צריך ששים. לפי הש"ך, יש לדון אם הפמ"ר או להחמיר</w:t>
      </w:r>
      <w:r w:rsidR="000D5D1F" w:rsidRPr="001E1131">
        <w:rPr>
          <w:rFonts w:cs="Fontext" w:hint="cs"/>
          <w:highlight w:val="yellow"/>
          <w:rtl/>
        </w:rPr>
        <w:t>.</w:t>
      </w:r>
    </w:p>
    <w:p w:rsidR="005D27F7" w:rsidRPr="009776DA" w:rsidRDefault="005D27F7" w:rsidP="009B76B3">
      <w:pPr>
        <w:pStyle w:val="ListParagraph"/>
        <w:numPr>
          <w:ilvl w:val="0"/>
          <w:numId w:val="1"/>
        </w:numPr>
        <w:bidi/>
        <w:spacing w:after="0"/>
        <w:contextualSpacing w:val="0"/>
        <w:rPr>
          <w:rFonts w:cs="Fontext"/>
        </w:rPr>
      </w:pPr>
      <w:r w:rsidRPr="009776DA">
        <w:rPr>
          <w:rFonts w:cs="Fontext" w:hint="cs"/>
          <w:rtl/>
        </w:rPr>
        <w:t>זבוב נפל לתוך מרק על האש, מה דין של המרק אם...</w:t>
      </w:r>
    </w:p>
    <w:p w:rsidR="000D5D1F" w:rsidRDefault="005D27F7" w:rsidP="009B76B3">
      <w:pPr>
        <w:pStyle w:val="ListParagraph"/>
        <w:numPr>
          <w:ilvl w:val="1"/>
          <w:numId w:val="1"/>
        </w:numPr>
        <w:bidi/>
        <w:spacing w:after="0"/>
        <w:contextualSpacing w:val="0"/>
        <w:rPr>
          <w:rFonts w:cs="Fontext"/>
        </w:rPr>
      </w:pPr>
      <w:r w:rsidRPr="009776DA">
        <w:rPr>
          <w:rFonts w:cs="Fontext" w:hint="cs"/>
          <w:rtl/>
        </w:rPr>
        <w:t>מכיר הזבוב</w:t>
      </w:r>
      <w:r w:rsidR="009B76B3" w:rsidRPr="009776DA">
        <w:rPr>
          <w:rFonts w:cs="Fontext" w:hint="cs"/>
          <w:rtl/>
        </w:rPr>
        <w:t>,</w:t>
      </w:r>
      <w:r w:rsidRPr="009776DA">
        <w:rPr>
          <w:rFonts w:cs="Fontext" w:hint="cs"/>
          <w:rtl/>
        </w:rPr>
        <w:t xml:space="preserve"> והוציאו</w:t>
      </w:r>
      <w:r w:rsidR="009B76B3" w:rsidRPr="009776DA">
        <w:rPr>
          <w:rFonts w:cs="Fontext" w:hint="cs"/>
          <w:rtl/>
        </w:rPr>
        <w:t xml:space="preserve"> שלם</w:t>
      </w:r>
      <w:r w:rsidRPr="009776DA">
        <w:rPr>
          <w:rFonts w:cs="Fontext" w:hint="cs"/>
          <w:rtl/>
        </w:rPr>
        <w:t>?</w:t>
      </w:r>
      <w:r w:rsidR="00E66BD5" w:rsidRPr="009776DA">
        <w:rPr>
          <w:rFonts w:cs="Fontext" w:hint="cs"/>
          <w:rtl/>
        </w:rPr>
        <w:t xml:space="preserve"> </w:t>
      </w:r>
    </w:p>
    <w:p w:rsidR="005D27F7" w:rsidRPr="000D5D1F" w:rsidRDefault="000D5D1F" w:rsidP="000D5D1F">
      <w:pPr>
        <w:pStyle w:val="ListParagraph"/>
        <w:bidi/>
        <w:spacing w:after="0"/>
        <w:ind w:left="1080"/>
        <w:contextualSpacing w:val="0"/>
        <w:rPr>
          <w:rFonts w:cs="Fontext"/>
        </w:rPr>
      </w:pPr>
      <w:r w:rsidRPr="001E1131">
        <w:rPr>
          <w:rFonts w:cs="Fontext" w:hint="cs"/>
          <w:highlight w:val="yellow"/>
          <w:u w:val="single"/>
          <w:rtl/>
        </w:rPr>
        <w:t>תשובה</w:t>
      </w:r>
      <w:r w:rsidRPr="001E1131">
        <w:rPr>
          <w:rFonts w:cs="Fontext" w:hint="cs"/>
          <w:highlight w:val="yellow"/>
          <w:rtl/>
        </w:rPr>
        <w:t>: לפי המחבר ורמ"א, יש להקל. לפי היש"ש, צריך ששים. לפי הש"ך, הפמ"ר יש להקל.</w:t>
      </w:r>
    </w:p>
    <w:p w:rsidR="000D5D1F" w:rsidRDefault="009776DA" w:rsidP="009776DA">
      <w:pPr>
        <w:pStyle w:val="ListParagraph"/>
        <w:numPr>
          <w:ilvl w:val="1"/>
          <w:numId w:val="1"/>
        </w:numPr>
        <w:bidi/>
        <w:spacing w:after="0"/>
        <w:contextualSpacing w:val="0"/>
        <w:rPr>
          <w:rFonts w:cs="Fontext"/>
        </w:rPr>
      </w:pPr>
      <w:r w:rsidRPr="009776DA">
        <w:rPr>
          <w:rFonts w:cs="Fontext" w:hint="cs"/>
          <w:rtl/>
        </w:rPr>
        <w:t>מכיר הזבוב, ו</w:t>
      </w:r>
      <w:r w:rsidR="009B76B3" w:rsidRPr="009776DA">
        <w:rPr>
          <w:rFonts w:cs="Fontext" w:hint="cs"/>
          <w:rtl/>
        </w:rPr>
        <w:t>הוציאו חלק ממנו</w:t>
      </w:r>
      <w:r w:rsidRPr="009776DA">
        <w:rPr>
          <w:rFonts w:cs="Fontext" w:hint="cs"/>
          <w:rtl/>
        </w:rPr>
        <w:t>, ואפשר לסנן השאר</w:t>
      </w:r>
      <w:r w:rsidR="009B76B3" w:rsidRPr="009776DA">
        <w:rPr>
          <w:rFonts w:cs="Fontext" w:hint="cs"/>
          <w:rtl/>
        </w:rPr>
        <w:t>?</w:t>
      </w:r>
      <w:r w:rsidRPr="009776DA">
        <w:rPr>
          <w:rFonts w:cs="Fontext" w:hint="cs"/>
          <w:rtl/>
        </w:rPr>
        <w:t xml:space="preserve"> </w:t>
      </w:r>
    </w:p>
    <w:p w:rsidR="000D5D1F" w:rsidRPr="001E1131" w:rsidRDefault="000D5D1F" w:rsidP="000D5D1F">
      <w:pPr>
        <w:pStyle w:val="ListParagraph"/>
        <w:bidi/>
        <w:spacing w:after="0"/>
        <w:ind w:left="1080"/>
        <w:contextualSpacing w:val="0"/>
        <w:rPr>
          <w:rFonts w:cs="Fontext"/>
          <w:highlight w:val="yellow"/>
          <w:rtl/>
        </w:rPr>
      </w:pPr>
      <w:r w:rsidRPr="001E1131">
        <w:rPr>
          <w:rFonts w:cs="Fontext" w:hint="cs"/>
          <w:highlight w:val="yellow"/>
          <w:u w:val="single"/>
          <w:rtl/>
        </w:rPr>
        <w:t>תשובה</w:t>
      </w:r>
      <w:r w:rsidRPr="001E1131">
        <w:rPr>
          <w:rFonts w:cs="Fontext" w:hint="cs"/>
          <w:highlight w:val="yellow"/>
          <w:rtl/>
        </w:rPr>
        <w:t>: צריך לסנן.</w:t>
      </w:r>
    </w:p>
    <w:p w:rsidR="000D5D1F" w:rsidRPr="000D5D1F" w:rsidRDefault="000D5D1F" w:rsidP="000D5D1F">
      <w:pPr>
        <w:pStyle w:val="ListParagraph"/>
        <w:bidi/>
        <w:spacing w:after="0"/>
        <w:ind w:left="1080"/>
        <w:contextualSpacing w:val="0"/>
        <w:rPr>
          <w:rFonts w:cs="Fontext"/>
          <w:rtl/>
        </w:rPr>
      </w:pPr>
      <w:r w:rsidRPr="001E1131">
        <w:rPr>
          <w:rFonts w:cs="Fontext" w:hint="cs"/>
          <w:highlight w:val="yellow"/>
          <w:rtl/>
        </w:rPr>
        <w:t>ולענין הבליעות לפי המחבר ורמ"א, יש להקל. לפי היש"ש, צריך ששים. לפי הש"ך, הפמ"ר יש להקל.</w:t>
      </w:r>
    </w:p>
    <w:p w:rsidR="000D5D1F" w:rsidRDefault="009776DA" w:rsidP="009776DA">
      <w:pPr>
        <w:pStyle w:val="ListParagraph"/>
        <w:numPr>
          <w:ilvl w:val="1"/>
          <w:numId w:val="1"/>
        </w:numPr>
        <w:bidi/>
        <w:spacing w:after="0"/>
        <w:contextualSpacing w:val="0"/>
        <w:rPr>
          <w:rFonts w:cs="Fontext"/>
        </w:rPr>
      </w:pPr>
      <w:r w:rsidRPr="009776DA">
        <w:rPr>
          <w:rFonts w:cs="Fontext" w:hint="cs"/>
          <w:rtl/>
        </w:rPr>
        <w:t xml:space="preserve">מכיר הזבוב, והוציאו חלק ממנו, ואי אפשר לסנן השאר? </w:t>
      </w:r>
    </w:p>
    <w:p w:rsidR="000D5D1F" w:rsidRDefault="000D5D1F" w:rsidP="000D5D1F">
      <w:pPr>
        <w:pStyle w:val="ListParagraph"/>
        <w:bidi/>
        <w:spacing w:after="0"/>
        <w:ind w:left="1080"/>
        <w:contextualSpacing w:val="0"/>
        <w:rPr>
          <w:rFonts w:cs="Fontext"/>
          <w:rtl/>
        </w:rPr>
      </w:pPr>
      <w:bookmarkStart w:id="0" w:name="_GoBack"/>
      <w:r w:rsidRPr="001E1131">
        <w:rPr>
          <w:rFonts w:cs="Fontext" w:hint="cs"/>
          <w:highlight w:val="yellow"/>
          <w:u w:val="single"/>
          <w:rtl/>
        </w:rPr>
        <w:t>תשובה</w:t>
      </w:r>
      <w:r w:rsidRPr="001E1131">
        <w:rPr>
          <w:rFonts w:cs="Fontext" w:hint="cs"/>
          <w:highlight w:val="yellow"/>
          <w:rtl/>
        </w:rPr>
        <w:t>: לפי המחבר ורמ"א צריך רוב [שאינו בריה, שהוציא חלק ממנו]. לפי היש"ש, צריך ששים. לפי הש"ך, הפמ"ר יש להקל.</w:t>
      </w:r>
      <w:bookmarkEnd w:id="0"/>
    </w:p>
    <w:p w:rsidR="005D27F7" w:rsidRPr="009776DA" w:rsidRDefault="005D27F7" w:rsidP="000D5D1F">
      <w:pPr>
        <w:pStyle w:val="ListParagraph"/>
        <w:bidi/>
        <w:spacing w:after="0"/>
        <w:ind w:left="1080"/>
        <w:contextualSpacing w:val="0"/>
        <w:rPr>
          <w:rFonts w:cs="Fontext"/>
        </w:rPr>
      </w:pPr>
    </w:p>
    <w:p w:rsidR="009776DA" w:rsidRPr="009776DA" w:rsidRDefault="009776DA" w:rsidP="009776DA">
      <w:pPr>
        <w:bidi/>
        <w:spacing w:after="0"/>
        <w:rPr>
          <w:rFonts w:cs="Fontext"/>
          <w:rtl/>
        </w:rPr>
      </w:pPr>
    </w:p>
    <w:p w:rsidR="009776DA" w:rsidRPr="009776DA" w:rsidRDefault="009776DA" w:rsidP="009776DA">
      <w:pPr>
        <w:bidi/>
        <w:spacing w:after="0"/>
        <w:jc w:val="center"/>
        <w:rPr>
          <w:rFonts w:cs="Fontext"/>
          <w:rtl/>
        </w:rPr>
      </w:pPr>
      <w:r w:rsidRPr="009776DA">
        <w:rPr>
          <w:rFonts w:cs="Fontext" w:hint="cs"/>
          <w:rtl/>
        </w:rPr>
        <w:t>הצלחה רבה!!</w:t>
      </w:r>
    </w:p>
    <w:sectPr w:rsidR="009776DA" w:rsidRPr="009776DA" w:rsidSect="005D27F7">
      <w:pgSz w:w="11907" w:h="16839" w:code="9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ontext">
    <w:panose1 w:val="00000000000000000000"/>
    <w:charset w:val="B1"/>
    <w:family w:val="auto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B3D3AA3"/>
    <w:multiLevelType w:val="multilevel"/>
    <w:tmpl w:val="7ADAA304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hebrew1"/>
      <w:lvlText w:val="%2."/>
      <w:lvlJc w:val="left"/>
      <w:pPr>
        <w:ind w:left="1080" w:hanging="360"/>
      </w:pPr>
      <w:rPr>
        <w:rFonts w:hint="default"/>
        <w:lang w:val="en-US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1" w15:restartNumberingAfterBreak="0">
    <w:nsid w:val="6A2C6CE2"/>
    <w:multiLevelType w:val="hybridMultilevel"/>
    <w:tmpl w:val="DDA2132C"/>
    <w:lvl w:ilvl="0" w:tplc="D70C5F1A">
      <w:start w:val="1"/>
      <w:numFmt w:val="hebrew1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0C06"/>
    <w:rsid w:val="00001E6C"/>
    <w:rsid w:val="00032FBB"/>
    <w:rsid w:val="000D5D1F"/>
    <w:rsid w:val="000F45FB"/>
    <w:rsid w:val="001E09C1"/>
    <w:rsid w:val="001E1131"/>
    <w:rsid w:val="001F62E4"/>
    <w:rsid w:val="0023780D"/>
    <w:rsid w:val="002545A8"/>
    <w:rsid w:val="00282C65"/>
    <w:rsid w:val="004174A1"/>
    <w:rsid w:val="004A5C96"/>
    <w:rsid w:val="004E36B1"/>
    <w:rsid w:val="005B6111"/>
    <w:rsid w:val="005D27F7"/>
    <w:rsid w:val="00702B03"/>
    <w:rsid w:val="00867121"/>
    <w:rsid w:val="008D0125"/>
    <w:rsid w:val="0094711D"/>
    <w:rsid w:val="009776DA"/>
    <w:rsid w:val="009B76B3"/>
    <w:rsid w:val="009F59C1"/>
    <w:rsid w:val="00A60302"/>
    <w:rsid w:val="00AC7016"/>
    <w:rsid w:val="00BF7ADB"/>
    <w:rsid w:val="00BF7BB9"/>
    <w:rsid w:val="00C15600"/>
    <w:rsid w:val="00C96276"/>
    <w:rsid w:val="00E66BD5"/>
    <w:rsid w:val="00E81543"/>
    <w:rsid w:val="00ED0C06"/>
    <w:rsid w:val="00F05B81"/>
    <w:rsid w:val="00F410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EB037F"/>
  <w15:docId w15:val="{E92E8425-715F-45F1-8D7C-4F9D3C2503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0C0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D5DB06-44E8-4974-A836-22ED726FEB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684</Words>
  <Characters>3420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ari Ginsberg</dc:creator>
  <cp:lastModifiedBy>Klal Yisrael</cp:lastModifiedBy>
  <cp:revision>10</cp:revision>
  <dcterms:created xsi:type="dcterms:W3CDTF">2018-02-04T08:16:00Z</dcterms:created>
  <dcterms:modified xsi:type="dcterms:W3CDTF">2019-11-02T19:20:00Z</dcterms:modified>
</cp:coreProperties>
</file>