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8E831" w14:textId="77777777" w:rsidR="009309E2" w:rsidRPr="009309E2" w:rsidRDefault="002C5885" w:rsidP="00E00D2F">
      <w:pPr>
        <w:bidi/>
        <w:jc w:val="both"/>
        <w:rPr>
          <w:rFonts w:cs="Fontext"/>
          <w:b/>
          <w:bCs/>
          <w:sz w:val="24"/>
          <w:szCs w:val="24"/>
        </w:rPr>
      </w:pPr>
      <w:r w:rsidRPr="00746628">
        <w:rPr>
          <w:rFonts w:cs="Fontext" w:hint="cs"/>
          <w:b/>
          <w:bCs/>
          <w:sz w:val="32"/>
          <w:szCs w:val="32"/>
          <w:rtl/>
        </w:rPr>
        <w:t xml:space="preserve">בחינה </w:t>
      </w:r>
      <w:r w:rsidRPr="00746628">
        <w:rPr>
          <w:rFonts w:cs="Fontext"/>
          <w:b/>
          <w:bCs/>
          <w:sz w:val="32"/>
          <w:szCs w:val="32"/>
          <w:rtl/>
        </w:rPr>
        <w:t>–</w:t>
      </w:r>
      <w:r w:rsidRPr="00746628">
        <w:rPr>
          <w:rFonts w:cs="Fontext" w:hint="cs"/>
          <w:b/>
          <w:bCs/>
          <w:sz w:val="32"/>
          <w:szCs w:val="32"/>
          <w:rtl/>
        </w:rPr>
        <w:t xml:space="preserve"> הלכות בשר וחלב </w:t>
      </w:r>
      <w:r w:rsidRPr="00746628">
        <w:rPr>
          <w:rFonts w:cs="Fontext"/>
          <w:b/>
          <w:bCs/>
          <w:sz w:val="32"/>
          <w:szCs w:val="32"/>
          <w:rtl/>
        </w:rPr>
        <w:t>–</w:t>
      </w:r>
      <w:r w:rsidRPr="00746628">
        <w:rPr>
          <w:rFonts w:cs="Fontext" w:hint="cs"/>
          <w:b/>
          <w:bCs/>
          <w:sz w:val="32"/>
          <w:szCs w:val="32"/>
          <w:rtl/>
        </w:rPr>
        <w:t xml:space="preserve"> סימן פ"ז, פ"ח, פ"ט, צ'</w:t>
      </w:r>
      <w:r w:rsidRPr="00746628">
        <w:rPr>
          <w:rFonts w:cs="Fontext" w:hint="cs"/>
          <w:b/>
          <w:bCs/>
          <w:sz w:val="32"/>
          <w:szCs w:val="32"/>
          <w:rtl/>
        </w:rPr>
        <w:tab/>
      </w:r>
      <w:r w:rsidR="00E145AC" w:rsidRPr="00746628">
        <w:rPr>
          <w:rFonts w:cs="Fontext"/>
          <w:b/>
          <w:bCs/>
          <w:sz w:val="32"/>
          <w:szCs w:val="32"/>
          <w:rtl/>
        </w:rPr>
        <w:tab/>
      </w:r>
      <w:r w:rsidR="00746628">
        <w:rPr>
          <w:rFonts w:cs="Fontext" w:hint="cs"/>
          <w:b/>
          <w:bCs/>
          <w:sz w:val="32"/>
          <w:szCs w:val="32"/>
          <w:rtl/>
        </w:rPr>
        <w:t xml:space="preserve">       </w:t>
      </w:r>
      <w:r w:rsidRPr="00746628">
        <w:rPr>
          <w:rFonts w:cs="Fontext" w:hint="cs"/>
          <w:b/>
          <w:bCs/>
          <w:sz w:val="32"/>
          <w:szCs w:val="32"/>
          <w:rtl/>
        </w:rPr>
        <w:t>שם: ________</w:t>
      </w:r>
      <w:r w:rsidR="009309E2" w:rsidRPr="00746628">
        <w:rPr>
          <w:rFonts w:cs="Fontext" w:hint="cs"/>
          <w:b/>
          <w:bCs/>
          <w:sz w:val="32"/>
          <w:szCs w:val="32"/>
          <w:rtl/>
        </w:rPr>
        <w:t>____________</w:t>
      </w:r>
    </w:p>
    <w:p w14:paraId="4FE05825" w14:textId="77777777" w:rsidR="00746628" w:rsidRPr="00746628" w:rsidRDefault="00746628" w:rsidP="00E00D2F">
      <w:pPr>
        <w:bidi/>
        <w:jc w:val="both"/>
        <w:rPr>
          <w:rFonts w:cs="Fontext"/>
          <w:sz w:val="24"/>
          <w:szCs w:val="24"/>
        </w:rPr>
      </w:pPr>
      <w:r>
        <w:rPr>
          <w:rFonts w:cs="Fontext" w:hint="cs"/>
          <w:sz w:val="24"/>
          <w:szCs w:val="24"/>
          <w:rtl/>
        </w:rPr>
        <w:t xml:space="preserve">עליך לענות כל השאלות בכתב ברור. </w:t>
      </w:r>
      <w:r>
        <w:rPr>
          <w:rFonts w:cs="Fontext" w:hint="cs"/>
          <w:b/>
          <w:bCs/>
          <w:sz w:val="24"/>
          <w:szCs w:val="24"/>
          <w:rtl/>
        </w:rPr>
        <w:t xml:space="preserve">שים לב: </w:t>
      </w:r>
      <w:r>
        <w:rPr>
          <w:rFonts w:cs="Fontext" w:hint="cs"/>
          <w:sz w:val="24"/>
          <w:szCs w:val="24"/>
          <w:rtl/>
        </w:rPr>
        <w:t>אורך השורות אינו מעיד על אורך התשובה</w:t>
      </w:r>
    </w:p>
    <w:p w14:paraId="06EFF637" w14:textId="3474074C" w:rsidR="005D77B8" w:rsidRPr="005D77B8" w:rsidRDefault="001A42AF" w:rsidP="00E00D2F">
      <w:pPr>
        <w:pStyle w:val="ListParagraph"/>
        <w:numPr>
          <w:ilvl w:val="0"/>
          <w:numId w:val="1"/>
        </w:numPr>
        <w:bidi/>
        <w:jc w:val="both"/>
        <w:rPr>
          <w:rFonts w:cs="Fontext"/>
          <w:sz w:val="24"/>
          <w:szCs w:val="24"/>
          <w:rtl/>
        </w:rPr>
      </w:pPr>
      <w:r w:rsidRPr="001A42AF">
        <w:rPr>
          <w:rFonts w:cs="Fontext" w:hint="cs"/>
          <w:sz w:val="24"/>
          <w:szCs w:val="24"/>
          <w:rtl/>
        </w:rPr>
        <w:t>אם כבש בשר וחלב ביחד, האם אסור מדאורייתא, מדרבנן, או מותר</w:t>
      </w:r>
      <w:r w:rsidR="002C409C">
        <w:rPr>
          <w:rFonts w:cs="Fontext" w:hint="cs"/>
          <w:sz w:val="24"/>
          <w:szCs w:val="24"/>
          <w:rtl/>
        </w:rPr>
        <w:t>, ולמה</w:t>
      </w:r>
      <w:r w:rsidRPr="001A42AF">
        <w:rPr>
          <w:rFonts w:cs="Fontext" w:hint="cs"/>
          <w:sz w:val="24"/>
          <w:szCs w:val="24"/>
          <w:rtl/>
        </w:rPr>
        <w:t>: לאכלו? לבשלו? בהנאה?</w:t>
      </w:r>
      <w:r w:rsidR="009309E2">
        <w:rPr>
          <w:rFonts w:cs="Fontext" w:hint="cs"/>
          <w:sz w:val="24"/>
          <w:szCs w:val="24"/>
          <w:rtl/>
        </w:rPr>
        <w:t xml:space="preserve"> </w:t>
      </w:r>
    </w:p>
    <w:p w14:paraId="4A728EAC" w14:textId="35A6626B" w:rsidR="005D77B8" w:rsidRPr="00430CA6"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לאכלו:</w:t>
      </w:r>
      <w:r w:rsidR="0089251A">
        <w:rPr>
          <w:rFonts w:cs="Fontext" w:hint="cs"/>
          <w:sz w:val="24"/>
          <w:szCs w:val="24"/>
          <w:highlight w:val="yellow"/>
          <w:rtl/>
        </w:rPr>
        <w:t xml:space="preserve"> יש איסור דרבנן, ואינו דאור</w:t>
      </w:r>
      <w:r w:rsidR="00CC70F2">
        <w:rPr>
          <w:rFonts w:cs="Fontext" w:hint="cs"/>
          <w:sz w:val="24"/>
          <w:szCs w:val="24"/>
          <w:highlight w:val="yellow"/>
          <w:rtl/>
        </w:rPr>
        <w:t>י</w:t>
      </w:r>
      <w:r w:rsidR="0089251A">
        <w:rPr>
          <w:rFonts w:cs="Fontext" w:hint="cs"/>
          <w:sz w:val="24"/>
          <w:szCs w:val="24"/>
          <w:highlight w:val="yellow"/>
          <w:rtl/>
        </w:rPr>
        <w:t>יתא כיון שאינו דרך בישולו. ש"ך (ס"ק ב').</w:t>
      </w:r>
    </w:p>
    <w:p w14:paraId="27D8458A" w14:textId="0A079346" w:rsidR="005D77B8" w:rsidRPr="00430CA6"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לבשלו:</w:t>
      </w:r>
      <w:r w:rsidR="0089251A">
        <w:rPr>
          <w:rFonts w:cs="Fontext" w:hint="cs"/>
          <w:sz w:val="24"/>
          <w:szCs w:val="24"/>
          <w:highlight w:val="yellow"/>
          <w:rtl/>
        </w:rPr>
        <w:t xml:space="preserve"> יש איסור דאורייתא (דלא כיד שאול), כדאי' ברע"א ריש סי' פ"ז (ג' פעמים) וכ"כ הפת"ת בשם הנו"ב.</w:t>
      </w:r>
    </w:p>
    <w:p w14:paraId="02C4941B" w14:textId="66E105E3" w:rsidR="005D77B8"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בהנאה:</w:t>
      </w:r>
      <w:r w:rsidR="0089251A">
        <w:rPr>
          <w:rFonts w:cs="Fontext" w:hint="cs"/>
          <w:sz w:val="24"/>
          <w:szCs w:val="24"/>
          <w:highlight w:val="yellow"/>
          <w:rtl/>
        </w:rPr>
        <w:t xml:space="preserve"> הב"י (סוף סי' פ"ז, וסוף סי' צ"א) כ' אין למחות, וכ"כ הדר"מ (ריש סי' פ"ז). והיש"ש פסק להחמיר, כמו שגזרו לענין אכילה. אבל המחבר (סוף סי' צ"א) ורמ"א (ריש סי' פ"ז) והט"ז והש"ך פסק להקל., ומותר.</w:t>
      </w:r>
    </w:p>
    <w:p w14:paraId="61ABB1A0" w14:textId="77777777" w:rsidR="00B61F33" w:rsidRPr="001A42AF" w:rsidRDefault="00B61F33" w:rsidP="00E00D2F">
      <w:pPr>
        <w:pStyle w:val="ListParagraph"/>
        <w:bidi/>
        <w:ind w:left="360"/>
        <w:jc w:val="both"/>
        <w:rPr>
          <w:rFonts w:cs="Fontext"/>
          <w:sz w:val="24"/>
          <w:szCs w:val="24"/>
        </w:rPr>
      </w:pPr>
    </w:p>
    <w:p w14:paraId="1190462E" w14:textId="1D8E198A" w:rsidR="00B61F33" w:rsidRPr="00B61F33" w:rsidRDefault="002C409C" w:rsidP="00E00D2F">
      <w:pPr>
        <w:pStyle w:val="ListParagraph"/>
        <w:numPr>
          <w:ilvl w:val="0"/>
          <w:numId w:val="1"/>
        </w:numPr>
        <w:bidi/>
        <w:jc w:val="both"/>
        <w:rPr>
          <w:rFonts w:cs="Fontext"/>
          <w:sz w:val="24"/>
          <w:szCs w:val="24"/>
          <w:rtl/>
        </w:rPr>
      </w:pPr>
      <w:r>
        <w:rPr>
          <w:rFonts w:cs="Fontext" w:hint="cs"/>
          <w:sz w:val="24"/>
          <w:szCs w:val="24"/>
          <w:rtl/>
        </w:rPr>
        <w:t>אם אכל סוס</w:t>
      </w:r>
      <w:r w:rsidR="00F0057B">
        <w:rPr>
          <w:rFonts w:cs="Fontext" w:hint="cs"/>
          <w:sz w:val="24"/>
          <w:szCs w:val="24"/>
          <w:rtl/>
        </w:rPr>
        <w:t>-</w:t>
      </w:r>
      <w:r>
        <w:rPr>
          <w:rFonts w:cs="Fontext" w:hint="cs"/>
          <w:sz w:val="24"/>
          <w:szCs w:val="24"/>
          <w:rtl/>
        </w:rPr>
        <w:t xml:space="preserve">בורגר שנתבשל </w:t>
      </w:r>
      <w:r w:rsidR="0082354B">
        <w:rPr>
          <w:rFonts w:cs="Fontext" w:hint="cs"/>
          <w:sz w:val="24"/>
          <w:szCs w:val="24"/>
          <w:rtl/>
        </w:rPr>
        <w:t>ממש עם חלב</w:t>
      </w:r>
      <w:r>
        <w:rPr>
          <w:rFonts w:cs="Fontext" w:hint="cs"/>
          <w:sz w:val="24"/>
          <w:szCs w:val="24"/>
          <w:rtl/>
        </w:rPr>
        <w:t xml:space="preserve">, האם עבר על איסור בשר וחלב? </w:t>
      </w:r>
      <w:r>
        <w:rPr>
          <w:rFonts w:cs="Fontext" w:hint="cs"/>
          <w:b/>
          <w:bCs/>
          <w:sz w:val="24"/>
          <w:szCs w:val="24"/>
          <w:rtl/>
        </w:rPr>
        <w:t>באר!</w:t>
      </w:r>
    </w:p>
    <w:p w14:paraId="7483B150" w14:textId="6F7688AA" w:rsidR="009309E2"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בהמה טמאה שנתבשל עם חלב, אין איסור דאורייתא. ב"י, ט"ז, ש"ך</w:t>
      </w:r>
      <w:r w:rsidR="0089251A">
        <w:rPr>
          <w:rFonts w:cs="Fontext" w:hint="cs"/>
          <w:sz w:val="24"/>
          <w:szCs w:val="24"/>
          <w:highlight w:val="yellow"/>
          <w:rtl/>
        </w:rPr>
        <w:t xml:space="preserve"> כתבו שאפי' אין איסור דרבנן, דלא כה</w:t>
      </w:r>
      <w:r w:rsidRPr="00430CA6">
        <w:rPr>
          <w:rFonts w:cs="Fontext" w:hint="cs"/>
          <w:sz w:val="24"/>
          <w:szCs w:val="24"/>
          <w:highlight w:val="yellow"/>
          <w:rtl/>
        </w:rPr>
        <w:t>ב"ח</w:t>
      </w:r>
      <w:r w:rsidR="0089251A">
        <w:rPr>
          <w:rFonts w:cs="Fontext" w:hint="cs"/>
          <w:sz w:val="24"/>
          <w:szCs w:val="24"/>
          <w:highlight w:val="yellow"/>
          <w:rtl/>
        </w:rPr>
        <w:t>.</w:t>
      </w:r>
    </w:p>
    <w:p w14:paraId="3165D12D" w14:textId="77777777" w:rsidR="00B61F33" w:rsidRPr="002C409C" w:rsidRDefault="00B61F33" w:rsidP="00E00D2F">
      <w:pPr>
        <w:pStyle w:val="ListParagraph"/>
        <w:bidi/>
        <w:ind w:left="360"/>
        <w:jc w:val="both"/>
        <w:rPr>
          <w:rFonts w:cs="Fontext"/>
          <w:sz w:val="24"/>
          <w:szCs w:val="24"/>
        </w:rPr>
      </w:pPr>
    </w:p>
    <w:p w14:paraId="7B364B63" w14:textId="7CF2B4C0" w:rsidR="002C409C" w:rsidRDefault="002C409C" w:rsidP="00E00D2F">
      <w:pPr>
        <w:pStyle w:val="ListParagraph"/>
        <w:numPr>
          <w:ilvl w:val="0"/>
          <w:numId w:val="1"/>
        </w:numPr>
        <w:bidi/>
        <w:jc w:val="both"/>
        <w:rPr>
          <w:rFonts w:cs="Fontext"/>
          <w:sz w:val="24"/>
          <w:szCs w:val="24"/>
        </w:rPr>
      </w:pPr>
      <w:r>
        <w:rPr>
          <w:rFonts w:cs="Fontext" w:hint="cs"/>
          <w:sz w:val="24"/>
          <w:szCs w:val="24"/>
          <w:rtl/>
        </w:rPr>
        <w:t xml:space="preserve">האם מדינא מותר לעשות הבורגרים בבורגר קינג? (בלי קשר למראית עין) </w:t>
      </w:r>
      <w:r w:rsidR="00746628">
        <w:rPr>
          <w:rFonts w:cs="Fontext" w:hint="cs"/>
          <w:b/>
          <w:bCs/>
          <w:sz w:val="24"/>
          <w:szCs w:val="24"/>
          <w:rtl/>
        </w:rPr>
        <w:t>באר</w:t>
      </w:r>
      <w:r>
        <w:rPr>
          <w:rFonts w:cs="Fontext" w:hint="cs"/>
          <w:b/>
          <w:bCs/>
          <w:sz w:val="24"/>
          <w:szCs w:val="24"/>
          <w:rtl/>
        </w:rPr>
        <w:t>!</w:t>
      </w:r>
      <w:r w:rsidR="009309E2" w:rsidRPr="009309E2">
        <w:rPr>
          <w:rFonts w:cs="Fontext" w:hint="cs"/>
          <w:sz w:val="24"/>
          <w:szCs w:val="24"/>
          <w:rtl/>
        </w:rPr>
        <w:t xml:space="preserve"> </w:t>
      </w:r>
    </w:p>
    <w:p w14:paraId="060D301A" w14:textId="4F93101A" w:rsidR="005D77B8"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 xml:space="preserve">נבילה אסור מדאורייתא לבשל עם חלב. אמנם תלוי במצוי איך עושים הבורגרים, אם ע"י צלי או </w:t>
      </w:r>
      <w:r w:rsidR="0089251A">
        <w:rPr>
          <w:rFonts w:cs="Fontext" w:hint="cs"/>
          <w:sz w:val="24"/>
          <w:szCs w:val="24"/>
          <w:highlight w:val="yellow"/>
          <w:rtl/>
        </w:rPr>
        <w:t>לא</w:t>
      </w:r>
      <w:r w:rsidRPr="00430CA6">
        <w:rPr>
          <w:rFonts w:cs="Fontext" w:hint="cs"/>
          <w:sz w:val="24"/>
          <w:szCs w:val="24"/>
          <w:highlight w:val="yellow"/>
          <w:rtl/>
        </w:rPr>
        <w:t>.</w:t>
      </w:r>
      <w:r w:rsidR="0089251A">
        <w:rPr>
          <w:rFonts w:cs="Fontext" w:hint="cs"/>
          <w:sz w:val="24"/>
          <w:szCs w:val="24"/>
          <w:highlight w:val="yellow"/>
          <w:rtl/>
        </w:rPr>
        <w:t xml:space="preserve"> שאם ע"י צלי, יש מחלוקת אם דינו כמו בישול. ואם רק נותן חם ע"ג חם, הוא רק איס</w:t>
      </w:r>
      <w:bookmarkStart w:id="0" w:name="_GoBack"/>
      <w:bookmarkEnd w:id="0"/>
      <w:r w:rsidR="0089251A">
        <w:rPr>
          <w:rFonts w:cs="Fontext" w:hint="cs"/>
          <w:sz w:val="24"/>
          <w:szCs w:val="24"/>
          <w:highlight w:val="yellow"/>
          <w:rtl/>
        </w:rPr>
        <w:t xml:space="preserve">ור דרבנן [רע"א, פת"ת, בשם מהרש"ל], ולכן להלכה אין איסור הנאה. </w:t>
      </w:r>
      <w:r w:rsidR="00E00D2F">
        <w:rPr>
          <w:rFonts w:cs="Fontext" w:hint="cs"/>
          <w:sz w:val="24"/>
          <w:szCs w:val="24"/>
          <w:highlight w:val="yellow"/>
          <w:rtl/>
        </w:rPr>
        <w:t>[</w:t>
      </w:r>
      <w:r w:rsidR="0089251A">
        <w:rPr>
          <w:rFonts w:cs="Fontext" w:hint="cs"/>
          <w:sz w:val="24"/>
          <w:szCs w:val="24"/>
          <w:highlight w:val="yellow"/>
          <w:rtl/>
        </w:rPr>
        <w:t>אבל לכאורה לפי המנח"י הו"ד ברע"א,</w:t>
      </w:r>
      <w:r w:rsidR="00E00D2F">
        <w:rPr>
          <w:rFonts w:cs="Fontext" w:hint="cs"/>
          <w:sz w:val="24"/>
          <w:szCs w:val="24"/>
          <w:highlight w:val="yellow"/>
          <w:rtl/>
        </w:rPr>
        <w:t xml:space="preserve"> (</w:t>
      </w:r>
      <w:r w:rsidR="00E00D2F" w:rsidRPr="00E00D2F">
        <w:rPr>
          <w:rFonts w:cs="Fontext"/>
          <w:sz w:val="24"/>
          <w:szCs w:val="24"/>
          <w:highlight w:val="yellow"/>
          <w:rtl/>
        </w:rPr>
        <w:t>על הש"ך ס"ק י"ט [בכמה דפוסים], על רמ"א סעי' א'</w:t>
      </w:r>
      <w:r w:rsidR="00E00D2F" w:rsidRPr="00E00D2F">
        <w:rPr>
          <w:rFonts w:cs="Fontext" w:hint="cs"/>
          <w:sz w:val="24"/>
          <w:szCs w:val="24"/>
          <w:highlight w:val="yellow"/>
          <w:rtl/>
        </w:rPr>
        <w:t>)</w:t>
      </w:r>
      <w:r w:rsidR="0089251A">
        <w:rPr>
          <w:rFonts w:cs="Fontext" w:hint="cs"/>
          <w:sz w:val="24"/>
          <w:szCs w:val="24"/>
          <w:highlight w:val="yellow"/>
          <w:rtl/>
        </w:rPr>
        <w:t xml:space="preserve"> ע"פ הרמ"א (סי' פ"ז סעי' ו'), אינו ראוי לעשות הבורגים</w:t>
      </w:r>
      <w:r w:rsidR="00E00D2F">
        <w:rPr>
          <w:rFonts w:cs="Fontext" w:hint="cs"/>
          <w:sz w:val="24"/>
          <w:szCs w:val="24"/>
          <w:highlight w:val="yellow"/>
          <w:rtl/>
        </w:rPr>
        <w:t>]</w:t>
      </w:r>
      <w:r w:rsidR="0089251A">
        <w:rPr>
          <w:rFonts w:cs="Fontext" w:hint="cs"/>
          <w:sz w:val="24"/>
          <w:szCs w:val="24"/>
          <w:highlight w:val="yellow"/>
          <w:rtl/>
        </w:rPr>
        <w:t>.</w:t>
      </w:r>
    </w:p>
    <w:p w14:paraId="5A180222" w14:textId="77777777" w:rsidR="00B61F33" w:rsidRDefault="00B61F33" w:rsidP="00E00D2F">
      <w:pPr>
        <w:pStyle w:val="ListParagraph"/>
        <w:bidi/>
        <w:ind w:left="360"/>
        <w:jc w:val="both"/>
        <w:rPr>
          <w:rFonts w:cs="Fontext"/>
          <w:sz w:val="24"/>
          <w:szCs w:val="24"/>
        </w:rPr>
      </w:pPr>
    </w:p>
    <w:p w14:paraId="6CF70295" w14:textId="7D110E44" w:rsidR="00867475" w:rsidRDefault="002C409C" w:rsidP="00E00D2F">
      <w:pPr>
        <w:pStyle w:val="ListParagraph"/>
        <w:numPr>
          <w:ilvl w:val="0"/>
          <w:numId w:val="1"/>
        </w:numPr>
        <w:bidi/>
        <w:jc w:val="both"/>
        <w:rPr>
          <w:rFonts w:cs="Fontext"/>
          <w:sz w:val="24"/>
          <w:szCs w:val="24"/>
        </w:rPr>
      </w:pPr>
      <w:r w:rsidRPr="009309E2">
        <w:rPr>
          <w:rFonts w:cs="Fontext" w:hint="cs"/>
          <w:sz w:val="24"/>
          <w:szCs w:val="24"/>
          <w:rtl/>
        </w:rPr>
        <w:t xml:space="preserve">האם יש מראית עין לאכול שניצל ולשתות חלב סויה? </w:t>
      </w:r>
      <w:r w:rsidRPr="009309E2">
        <w:rPr>
          <w:rFonts w:cs="Fontext" w:hint="cs"/>
          <w:b/>
          <w:bCs/>
          <w:sz w:val="24"/>
          <w:szCs w:val="24"/>
          <w:rtl/>
        </w:rPr>
        <w:t>באר!</w:t>
      </w:r>
    </w:p>
    <w:p w14:paraId="125D4F3A" w14:textId="6B307551" w:rsidR="005D77B8"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כיון שניצל הוא מעוף, ולכן לרמ"א יש להקל. אבל ליש"ש וש"ך, אסור מדינא. וכן חושש הט"ז. ובחדרי חדרים</w:t>
      </w:r>
      <w:r w:rsidR="0089251A">
        <w:rPr>
          <w:rFonts w:cs="Fontext" w:hint="cs"/>
          <w:sz w:val="24"/>
          <w:szCs w:val="24"/>
          <w:highlight w:val="yellow"/>
          <w:rtl/>
        </w:rPr>
        <w:t>, יש להקל.</w:t>
      </w:r>
    </w:p>
    <w:p w14:paraId="3D11A48E" w14:textId="77777777" w:rsidR="00B61F33" w:rsidRPr="00746628" w:rsidRDefault="00B61F33" w:rsidP="00E00D2F">
      <w:pPr>
        <w:pStyle w:val="ListParagraph"/>
        <w:bidi/>
        <w:ind w:left="360"/>
        <w:jc w:val="both"/>
        <w:rPr>
          <w:rFonts w:cs="Fontext"/>
          <w:sz w:val="24"/>
          <w:szCs w:val="24"/>
        </w:rPr>
      </w:pPr>
    </w:p>
    <w:p w14:paraId="5B2B0470" w14:textId="2D577A60" w:rsidR="00292E51" w:rsidRDefault="00292E51" w:rsidP="00E00D2F">
      <w:pPr>
        <w:pStyle w:val="ListParagraph"/>
        <w:numPr>
          <w:ilvl w:val="0"/>
          <w:numId w:val="1"/>
        </w:numPr>
        <w:bidi/>
        <w:jc w:val="both"/>
        <w:rPr>
          <w:rFonts w:cs="Fontext"/>
          <w:sz w:val="24"/>
          <w:szCs w:val="24"/>
        </w:rPr>
      </w:pPr>
      <w:r>
        <w:rPr>
          <w:rFonts w:cs="Fontext" w:hint="cs"/>
          <w:sz w:val="24"/>
          <w:szCs w:val="24"/>
          <w:rtl/>
        </w:rPr>
        <w:t>חלב הנמצא בקיבה: האם</w:t>
      </w:r>
      <w:r w:rsidR="00FA5BBD">
        <w:rPr>
          <w:rFonts w:cs="Fontext" w:hint="cs"/>
          <w:sz w:val="24"/>
          <w:szCs w:val="24"/>
          <w:rtl/>
        </w:rPr>
        <w:t xml:space="preserve"> מותר לאכלו עם בשר</w:t>
      </w:r>
      <w:r>
        <w:rPr>
          <w:rFonts w:cs="Fontext" w:hint="cs"/>
          <w:sz w:val="24"/>
          <w:szCs w:val="24"/>
          <w:rtl/>
        </w:rPr>
        <w:t>? ראשונים ופוסקים</w:t>
      </w:r>
    </w:p>
    <w:p w14:paraId="5DCCBE2D" w14:textId="7B3CEAEC" w:rsidR="005D77B8" w:rsidRPr="00430CA6"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 xml:space="preserve">מחבר </w:t>
      </w:r>
      <w:r w:rsidR="00B61F33">
        <w:rPr>
          <w:rFonts w:cs="Fontext" w:hint="cs"/>
          <w:sz w:val="24"/>
          <w:szCs w:val="24"/>
          <w:highlight w:val="yellow"/>
          <w:rtl/>
        </w:rPr>
        <w:t>(סתם וי"א, הל' כסתם) כדעת</w:t>
      </w:r>
      <w:r w:rsidRPr="00430CA6">
        <w:rPr>
          <w:rFonts w:cs="Fontext" w:hint="cs"/>
          <w:sz w:val="24"/>
          <w:szCs w:val="24"/>
          <w:highlight w:val="yellow"/>
          <w:rtl/>
        </w:rPr>
        <w:t xml:space="preserve"> הרמב"ם והרי"ף: </w:t>
      </w:r>
      <w:r w:rsidR="00B61F33">
        <w:rPr>
          <w:rFonts w:cs="Fontext" w:hint="cs"/>
          <w:sz w:val="24"/>
          <w:szCs w:val="24"/>
          <w:highlight w:val="yellow"/>
          <w:rtl/>
        </w:rPr>
        <w:t>שאפי'</w:t>
      </w:r>
      <w:r w:rsidRPr="00430CA6">
        <w:rPr>
          <w:rFonts w:cs="Fontext" w:hint="cs"/>
          <w:sz w:val="24"/>
          <w:szCs w:val="24"/>
          <w:highlight w:val="yellow"/>
          <w:rtl/>
        </w:rPr>
        <w:t xml:space="preserve"> </w:t>
      </w:r>
      <w:r w:rsidR="00B61F33">
        <w:rPr>
          <w:rFonts w:cs="Fontext" w:hint="cs"/>
          <w:sz w:val="24"/>
          <w:szCs w:val="24"/>
          <w:highlight w:val="yellow"/>
          <w:rtl/>
        </w:rPr>
        <w:t>ב</w:t>
      </w:r>
      <w:r w:rsidRPr="00430CA6">
        <w:rPr>
          <w:rFonts w:cs="Fontext" w:hint="cs"/>
          <w:sz w:val="24"/>
          <w:szCs w:val="24"/>
          <w:highlight w:val="yellow"/>
          <w:rtl/>
        </w:rPr>
        <w:t>צלול</w:t>
      </w:r>
      <w:r w:rsidR="00B61F33">
        <w:rPr>
          <w:rFonts w:cs="Fontext" w:hint="cs"/>
          <w:sz w:val="24"/>
          <w:szCs w:val="24"/>
          <w:highlight w:val="yellow"/>
          <w:rtl/>
        </w:rPr>
        <w:t xml:space="preserve"> יש להקל. [ויש לדון מצד מר"ע].</w:t>
      </w:r>
      <w:r w:rsidRPr="00430CA6">
        <w:rPr>
          <w:rFonts w:cs="Fontext" w:hint="cs"/>
          <w:sz w:val="24"/>
          <w:szCs w:val="24"/>
          <w:highlight w:val="yellow"/>
          <w:rtl/>
        </w:rPr>
        <w:t xml:space="preserve"> </w:t>
      </w:r>
    </w:p>
    <w:p w14:paraId="12A8ABD4" w14:textId="79F9AF83" w:rsidR="005D77B8" w:rsidRPr="00430CA6"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רמ"א</w:t>
      </w:r>
      <w:r w:rsidR="00B61F33">
        <w:rPr>
          <w:rFonts w:cs="Fontext" w:hint="cs"/>
          <w:sz w:val="24"/>
          <w:szCs w:val="24"/>
          <w:highlight w:val="yellow"/>
          <w:rtl/>
        </w:rPr>
        <w:t>, כדעת ר"ת</w:t>
      </w:r>
      <w:r w:rsidRPr="00430CA6">
        <w:rPr>
          <w:rFonts w:cs="Fontext" w:hint="cs"/>
          <w:sz w:val="24"/>
          <w:szCs w:val="24"/>
          <w:highlight w:val="yellow"/>
          <w:rtl/>
        </w:rPr>
        <w:t>:</w:t>
      </w:r>
      <w:r w:rsidR="00B61F33">
        <w:rPr>
          <w:rFonts w:cs="Fontext" w:hint="cs"/>
          <w:sz w:val="24"/>
          <w:szCs w:val="24"/>
          <w:highlight w:val="yellow"/>
          <w:rtl/>
        </w:rPr>
        <w:t xml:space="preserve"> רק בקרוש יש להקל.</w:t>
      </w:r>
    </w:p>
    <w:p w14:paraId="0FFE9084" w14:textId="71DD2D24" w:rsidR="005D77B8"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ש"ך</w:t>
      </w:r>
      <w:r w:rsidR="00B61F33">
        <w:rPr>
          <w:rFonts w:cs="Fontext" w:hint="cs"/>
          <w:sz w:val="24"/>
          <w:szCs w:val="24"/>
          <w:highlight w:val="yellow"/>
          <w:rtl/>
        </w:rPr>
        <w:t xml:space="preserve"> חושש לדעת רש"י</w:t>
      </w:r>
      <w:r w:rsidRPr="00430CA6">
        <w:rPr>
          <w:rFonts w:cs="Fontext" w:hint="cs"/>
          <w:sz w:val="24"/>
          <w:szCs w:val="24"/>
          <w:highlight w:val="yellow"/>
          <w:rtl/>
        </w:rPr>
        <w:t>:</w:t>
      </w:r>
      <w:r w:rsidR="00B61F33">
        <w:rPr>
          <w:rFonts w:cs="Fontext" w:hint="cs"/>
          <w:sz w:val="24"/>
          <w:szCs w:val="24"/>
          <w:highlight w:val="yellow"/>
          <w:rtl/>
        </w:rPr>
        <w:t xml:space="preserve"> שאפי' בקרוש יש להחמיר, ובמקום הפסד יש להקל.</w:t>
      </w:r>
    </w:p>
    <w:p w14:paraId="4D19A089" w14:textId="77777777" w:rsidR="00B61F33" w:rsidRDefault="00B61F33" w:rsidP="00E00D2F">
      <w:pPr>
        <w:pStyle w:val="ListParagraph"/>
        <w:bidi/>
        <w:ind w:left="360"/>
        <w:jc w:val="both"/>
        <w:rPr>
          <w:rFonts w:cs="Fontext"/>
          <w:sz w:val="24"/>
          <w:szCs w:val="24"/>
        </w:rPr>
      </w:pPr>
    </w:p>
    <w:p w14:paraId="1C5635B3" w14:textId="68DED784" w:rsidR="00867475" w:rsidRPr="00B61F33" w:rsidRDefault="00867475" w:rsidP="00E00D2F">
      <w:pPr>
        <w:pStyle w:val="ListParagraph"/>
        <w:numPr>
          <w:ilvl w:val="0"/>
          <w:numId w:val="1"/>
        </w:numPr>
        <w:bidi/>
        <w:jc w:val="both"/>
        <w:rPr>
          <w:rFonts w:cs="Fontext"/>
          <w:sz w:val="24"/>
          <w:szCs w:val="24"/>
        </w:rPr>
      </w:pPr>
      <w:r w:rsidRPr="00B61F33">
        <w:rPr>
          <w:rFonts w:cs="Fontext" w:hint="cs"/>
          <w:sz w:val="24"/>
          <w:szCs w:val="24"/>
          <w:rtl/>
        </w:rPr>
        <w:t>המתנה בין בשר לחלב:</w:t>
      </w:r>
      <w:r w:rsidR="009309E2" w:rsidRPr="00B61F33">
        <w:rPr>
          <w:rFonts w:cs="Fontext" w:hint="cs"/>
          <w:sz w:val="24"/>
          <w:szCs w:val="24"/>
          <w:rtl/>
        </w:rPr>
        <w:t xml:space="preserve"> </w:t>
      </w:r>
      <w:r w:rsidRPr="00B61F33">
        <w:rPr>
          <w:rFonts w:cs="Fontext" w:hint="cs"/>
          <w:sz w:val="24"/>
          <w:szCs w:val="24"/>
          <w:rtl/>
        </w:rPr>
        <w:t>למה</w:t>
      </w:r>
      <w:r w:rsidRPr="00B61F33">
        <w:rPr>
          <w:rFonts w:cs="Fontext"/>
          <w:sz w:val="24"/>
          <w:szCs w:val="24"/>
          <w:rtl/>
        </w:rPr>
        <w:t xml:space="preserve"> צריך לשהות אחר אכילת בשר</w:t>
      </w:r>
      <w:r w:rsidRPr="00B61F33">
        <w:rPr>
          <w:rFonts w:cs="Fontext" w:hint="cs"/>
          <w:sz w:val="24"/>
          <w:szCs w:val="24"/>
          <w:rtl/>
        </w:rPr>
        <w:t xml:space="preserve"> </w:t>
      </w:r>
      <w:r w:rsidRPr="00B61F33">
        <w:rPr>
          <w:rFonts w:cs="Fontext"/>
          <w:sz w:val="24"/>
          <w:szCs w:val="24"/>
          <w:rtl/>
        </w:rPr>
        <w:t>–</w:t>
      </w:r>
      <w:r w:rsidRPr="00B61F33">
        <w:rPr>
          <w:rFonts w:cs="Fontext" w:hint="cs"/>
          <w:sz w:val="24"/>
          <w:szCs w:val="24"/>
          <w:rtl/>
        </w:rPr>
        <w:t xml:space="preserve"> תביא ב' טמעים מהראשונים, ומה הקולא היוצא מכל שיטה?</w:t>
      </w:r>
      <w:r w:rsidR="009309E2" w:rsidRPr="00B61F33">
        <w:rPr>
          <w:rFonts w:cs="Fontext" w:hint="cs"/>
          <w:sz w:val="24"/>
          <w:szCs w:val="24"/>
          <w:rtl/>
        </w:rPr>
        <w:t xml:space="preserve"> </w:t>
      </w:r>
    </w:p>
    <w:p w14:paraId="0C3FE29F" w14:textId="5FA902CC" w:rsidR="00B61F33" w:rsidRDefault="00B61F33" w:rsidP="00E00D2F">
      <w:pPr>
        <w:pStyle w:val="ListParagraph"/>
        <w:bidi/>
        <w:ind w:left="360"/>
        <w:jc w:val="both"/>
        <w:rPr>
          <w:rFonts w:cs="Fontext"/>
          <w:rtl/>
        </w:rPr>
      </w:pPr>
      <w:r w:rsidRPr="00B61F33">
        <w:rPr>
          <w:rFonts w:cs="Fontext" w:hint="cs"/>
          <w:highlight w:val="yellow"/>
          <w:u w:val="single"/>
          <w:rtl/>
        </w:rPr>
        <w:t>ט"ז</w:t>
      </w:r>
      <w:r w:rsidRPr="00B61F33">
        <w:rPr>
          <w:rFonts w:cs="Fontext" w:hint="cs"/>
          <w:highlight w:val="yellow"/>
          <w:rtl/>
        </w:rPr>
        <w:t xml:space="preserve"> (ס"ק א'), </w:t>
      </w:r>
      <w:r w:rsidRPr="00B61F33">
        <w:rPr>
          <w:rFonts w:cs="Fontext" w:hint="cs"/>
          <w:highlight w:val="yellow"/>
          <w:u w:val="single"/>
          <w:rtl/>
        </w:rPr>
        <w:t>וש"ך</w:t>
      </w:r>
      <w:r w:rsidRPr="00B61F33">
        <w:rPr>
          <w:rFonts w:cs="Fontext" w:hint="cs"/>
          <w:highlight w:val="yellow"/>
          <w:rtl/>
        </w:rPr>
        <w:t xml:space="preserve"> (ס"ק ב'): </w:t>
      </w:r>
      <w:r w:rsidRPr="00B61F33">
        <w:rPr>
          <w:rFonts w:cs="Fontext" w:hint="cs"/>
          <w:highlight w:val="yellow"/>
          <w:u w:val="single"/>
          <w:rtl/>
        </w:rPr>
        <w:t>שבטור</w:t>
      </w:r>
      <w:r w:rsidRPr="00B61F33">
        <w:rPr>
          <w:rFonts w:cs="Fontext" w:hint="cs"/>
          <w:highlight w:val="yellow"/>
          <w:rtl/>
        </w:rPr>
        <w:t xml:space="preserve"> יש </w:t>
      </w:r>
      <w:r w:rsidRPr="00B61F33">
        <w:rPr>
          <w:rFonts w:cs="Fontext"/>
          <w:highlight w:val="yellow"/>
          <w:rtl/>
        </w:rPr>
        <w:t>ב' טעמים</w:t>
      </w:r>
      <w:r w:rsidRPr="00B61F33">
        <w:rPr>
          <w:rFonts w:cs="Fontext" w:hint="cs"/>
          <w:highlight w:val="yellow"/>
          <w:rtl/>
        </w:rPr>
        <w:t>.</w:t>
      </w:r>
      <w:r w:rsidRPr="00B61F33">
        <w:rPr>
          <w:rFonts w:cs="Fontext"/>
          <w:highlight w:val="yellow"/>
          <w:rtl/>
        </w:rPr>
        <w:t xml:space="preserve"> א</w:t>
      </w:r>
      <w:r w:rsidRPr="00B61F33">
        <w:rPr>
          <w:rFonts w:cs="Fontext" w:hint="cs"/>
          <w:highlight w:val="yellow"/>
          <w:rtl/>
        </w:rPr>
        <w:t>)</w:t>
      </w:r>
      <w:r w:rsidRPr="00B61F33">
        <w:rPr>
          <w:rFonts w:cs="Fontext"/>
          <w:highlight w:val="yellow"/>
          <w:rtl/>
        </w:rPr>
        <w:t xml:space="preserve"> </w:t>
      </w:r>
      <w:r w:rsidRPr="00B61F33">
        <w:rPr>
          <w:rFonts w:cs="Fontext" w:hint="cs"/>
          <w:highlight w:val="yellow"/>
          <w:u w:val="single"/>
          <w:rtl/>
        </w:rPr>
        <w:t>רש"י</w:t>
      </w:r>
      <w:r w:rsidRPr="00B61F33">
        <w:rPr>
          <w:rFonts w:cs="Fontext" w:hint="cs"/>
          <w:highlight w:val="yellow"/>
          <w:rtl/>
        </w:rPr>
        <w:t xml:space="preserve">: </w:t>
      </w:r>
      <w:r w:rsidRPr="00B61F33">
        <w:rPr>
          <w:rFonts w:cs="Fontext"/>
          <w:highlight w:val="yellow"/>
          <w:rtl/>
        </w:rPr>
        <w:t xml:space="preserve">שהבשר </w:t>
      </w:r>
      <w:r w:rsidRPr="00B61F33">
        <w:rPr>
          <w:rFonts w:cs="Fontext" w:hint="cs"/>
          <w:highlight w:val="yellow"/>
          <w:rtl/>
        </w:rPr>
        <w:t>מוציא שומן ו</w:t>
      </w:r>
      <w:r w:rsidRPr="00B61F33">
        <w:rPr>
          <w:rFonts w:cs="Fontext"/>
          <w:highlight w:val="yellow"/>
          <w:rtl/>
        </w:rPr>
        <w:t xml:space="preserve">מושך טעם </w:t>
      </w:r>
      <w:r w:rsidRPr="00B61F33">
        <w:rPr>
          <w:rFonts w:cs="Fontext" w:hint="cs"/>
          <w:highlight w:val="yellow"/>
          <w:rtl/>
        </w:rPr>
        <w:t xml:space="preserve">עד </w:t>
      </w:r>
      <w:r w:rsidRPr="00B61F33">
        <w:rPr>
          <w:rFonts w:cs="Fontext"/>
          <w:highlight w:val="yellow"/>
          <w:rtl/>
        </w:rPr>
        <w:t>זמן ארוך</w:t>
      </w:r>
      <w:r w:rsidRPr="00B61F33">
        <w:rPr>
          <w:rFonts w:cs="Fontext" w:hint="cs"/>
          <w:highlight w:val="yellow"/>
          <w:rtl/>
        </w:rPr>
        <w:t>.</w:t>
      </w:r>
      <w:r w:rsidRPr="00B61F33">
        <w:rPr>
          <w:rFonts w:cs="Fontext"/>
          <w:highlight w:val="yellow"/>
          <w:rtl/>
        </w:rPr>
        <w:t xml:space="preserve"> </w:t>
      </w:r>
      <w:r w:rsidRPr="00B61F33">
        <w:rPr>
          <w:rFonts w:cs="Fontext"/>
          <w:b/>
          <w:bCs/>
          <w:highlight w:val="yellow"/>
          <w:rtl/>
        </w:rPr>
        <w:t>ולפ"ז</w:t>
      </w:r>
      <w:r w:rsidRPr="00B61F33">
        <w:rPr>
          <w:rFonts w:cs="Fontext"/>
          <w:highlight w:val="yellow"/>
          <w:rtl/>
        </w:rPr>
        <w:t xml:space="preserve"> מי שלועס אינו צריך להמתין</w:t>
      </w:r>
      <w:r w:rsidRPr="00B61F33">
        <w:rPr>
          <w:rFonts w:cs="Fontext" w:hint="cs"/>
          <w:highlight w:val="yellow"/>
          <w:rtl/>
        </w:rPr>
        <w:t>.</w:t>
      </w:r>
      <w:r w:rsidRPr="00B61F33">
        <w:rPr>
          <w:rFonts w:cs="Fontext"/>
          <w:highlight w:val="yellow"/>
          <w:rtl/>
        </w:rPr>
        <w:t xml:space="preserve"> ב</w:t>
      </w:r>
      <w:r w:rsidRPr="00B61F33">
        <w:rPr>
          <w:rFonts w:cs="Fontext" w:hint="cs"/>
          <w:highlight w:val="yellow"/>
          <w:rtl/>
        </w:rPr>
        <w:t>)</w:t>
      </w:r>
      <w:r w:rsidRPr="00B61F33">
        <w:rPr>
          <w:rFonts w:cs="Fontext"/>
          <w:highlight w:val="yellow"/>
          <w:rtl/>
        </w:rPr>
        <w:t xml:space="preserve"> </w:t>
      </w:r>
      <w:r w:rsidRPr="00B61F33">
        <w:rPr>
          <w:rFonts w:cs="Fontext" w:hint="cs"/>
          <w:highlight w:val="yellow"/>
          <w:u w:val="single"/>
          <w:rtl/>
        </w:rPr>
        <w:t>רמב"ם</w:t>
      </w:r>
      <w:r w:rsidRPr="00B61F33">
        <w:rPr>
          <w:rFonts w:cs="Fontext" w:hint="cs"/>
          <w:highlight w:val="yellow"/>
          <w:rtl/>
        </w:rPr>
        <w:t xml:space="preserve">: </w:t>
      </w:r>
      <w:r w:rsidRPr="00B61F33">
        <w:rPr>
          <w:rFonts w:cs="Fontext"/>
          <w:highlight w:val="yellow"/>
          <w:rtl/>
        </w:rPr>
        <w:t xml:space="preserve">משום בשר שבין השינים מקרי בשר עד </w:t>
      </w:r>
      <w:r w:rsidRPr="00B61F33">
        <w:rPr>
          <w:rFonts w:cs="Fontext" w:hint="cs"/>
          <w:highlight w:val="yellow"/>
          <w:rtl/>
        </w:rPr>
        <w:t>ו'</w:t>
      </w:r>
      <w:r w:rsidRPr="00B61F33">
        <w:rPr>
          <w:rFonts w:cs="Fontext"/>
          <w:highlight w:val="yellow"/>
          <w:rtl/>
        </w:rPr>
        <w:t xml:space="preserve"> שעות</w:t>
      </w:r>
      <w:r w:rsidRPr="00B61F33">
        <w:rPr>
          <w:rFonts w:cs="Fontext" w:hint="cs"/>
          <w:highlight w:val="yellow"/>
          <w:rtl/>
        </w:rPr>
        <w:t>.</w:t>
      </w:r>
      <w:r w:rsidRPr="00B61F33">
        <w:rPr>
          <w:rFonts w:cs="Fontext"/>
          <w:highlight w:val="yellow"/>
          <w:rtl/>
        </w:rPr>
        <w:t xml:space="preserve"> </w:t>
      </w:r>
      <w:r w:rsidRPr="00B61F33">
        <w:rPr>
          <w:rFonts w:cs="Fontext"/>
          <w:b/>
          <w:bCs/>
          <w:highlight w:val="yellow"/>
          <w:rtl/>
        </w:rPr>
        <w:t>ולפ"ז</w:t>
      </w:r>
      <w:r w:rsidRPr="00B61F33">
        <w:rPr>
          <w:rFonts w:cs="Fontext"/>
          <w:highlight w:val="yellow"/>
          <w:rtl/>
        </w:rPr>
        <w:t xml:space="preserve"> גם הלועס חייב להמתין</w:t>
      </w:r>
      <w:r w:rsidRPr="00B61F33">
        <w:rPr>
          <w:rFonts w:cs="Fontext" w:hint="cs"/>
          <w:highlight w:val="yellow"/>
          <w:rtl/>
        </w:rPr>
        <w:t>.</w:t>
      </w:r>
      <w:r w:rsidRPr="00B61F33">
        <w:rPr>
          <w:rFonts w:cs="Fontext"/>
          <w:highlight w:val="yellow"/>
          <w:rtl/>
        </w:rPr>
        <w:t xml:space="preserve"> </w:t>
      </w:r>
      <w:r w:rsidRPr="00B61F33">
        <w:rPr>
          <w:rFonts w:cs="Fontext" w:hint="cs"/>
          <w:highlight w:val="yellow"/>
          <w:rtl/>
        </w:rPr>
        <w:t>ו</w:t>
      </w:r>
      <w:r w:rsidRPr="00B61F33">
        <w:rPr>
          <w:rFonts w:cs="Fontext"/>
          <w:b/>
          <w:bCs/>
          <w:highlight w:val="yellow"/>
          <w:rtl/>
        </w:rPr>
        <w:t>יש קולא</w:t>
      </w:r>
      <w:r w:rsidRPr="00B61F33">
        <w:rPr>
          <w:rFonts w:cs="Fontext"/>
          <w:highlight w:val="yellow"/>
          <w:rtl/>
        </w:rPr>
        <w:t xml:space="preserve"> בבשר שבין השינים שאחר ו' שעות</w:t>
      </w:r>
      <w:r w:rsidRPr="00B61F33">
        <w:rPr>
          <w:rFonts w:cs="Fontext" w:hint="cs"/>
          <w:highlight w:val="yellow"/>
          <w:rtl/>
        </w:rPr>
        <w:t>.</w:t>
      </w:r>
      <w:r w:rsidRPr="00B61F33">
        <w:rPr>
          <w:rFonts w:cs="Fontext"/>
          <w:highlight w:val="yellow"/>
          <w:rtl/>
        </w:rPr>
        <w:t xml:space="preserve"> </w:t>
      </w:r>
      <w:r w:rsidRPr="00B61F33">
        <w:rPr>
          <w:rFonts w:cs="Fontext"/>
          <w:b/>
          <w:bCs/>
          <w:highlight w:val="yellow"/>
          <w:rtl/>
        </w:rPr>
        <w:t>וקי"ל להחמיר כשני</w:t>
      </w:r>
      <w:r w:rsidRPr="00B61F33">
        <w:rPr>
          <w:rFonts w:cs="Fontext" w:hint="cs"/>
          <w:b/>
          <w:bCs/>
          <w:highlight w:val="yellow"/>
          <w:rtl/>
        </w:rPr>
        <w:t>הם</w:t>
      </w:r>
      <w:r w:rsidRPr="00B61F33">
        <w:rPr>
          <w:rFonts w:cs="Fontext" w:hint="cs"/>
          <w:rtl/>
        </w:rPr>
        <w:t>.</w:t>
      </w:r>
    </w:p>
    <w:p w14:paraId="5BABC301" w14:textId="77777777" w:rsidR="00B61F33" w:rsidRPr="00B61F33" w:rsidRDefault="00B61F33" w:rsidP="00E00D2F">
      <w:pPr>
        <w:pStyle w:val="ListParagraph"/>
        <w:bidi/>
        <w:ind w:left="360"/>
        <w:jc w:val="both"/>
        <w:rPr>
          <w:rFonts w:cs="Fontext"/>
          <w:sz w:val="24"/>
          <w:szCs w:val="24"/>
        </w:rPr>
      </w:pPr>
    </w:p>
    <w:p w14:paraId="3256D4EB" w14:textId="76545BA5" w:rsidR="00746628" w:rsidRDefault="00EE2641" w:rsidP="00E00D2F">
      <w:pPr>
        <w:pStyle w:val="ListParagraph"/>
        <w:numPr>
          <w:ilvl w:val="0"/>
          <w:numId w:val="1"/>
        </w:numPr>
        <w:bidi/>
        <w:spacing w:after="0"/>
        <w:contextualSpacing w:val="0"/>
        <w:jc w:val="both"/>
        <w:rPr>
          <w:rFonts w:cs="Fontext"/>
          <w:sz w:val="24"/>
          <w:szCs w:val="24"/>
        </w:rPr>
      </w:pPr>
      <w:r>
        <w:rPr>
          <w:rFonts w:cs="Fontext" w:hint="cs"/>
          <w:sz w:val="24"/>
          <w:szCs w:val="24"/>
          <w:rtl/>
        </w:rPr>
        <w:t>כיצד יש לנהוג באכילת בשר ועוף</w:t>
      </w:r>
      <w:r w:rsidR="00746628">
        <w:rPr>
          <w:rFonts w:cs="Fontext" w:hint="cs"/>
          <w:sz w:val="24"/>
          <w:szCs w:val="24"/>
          <w:rtl/>
        </w:rPr>
        <w:t xml:space="preserve"> אחר גבינה? </w:t>
      </w:r>
      <w:r w:rsidR="00746628">
        <w:rPr>
          <w:rFonts w:cs="Fontext" w:hint="cs"/>
          <w:b/>
          <w:bCs/>
          <w:sz w:val="24"/>
          <w:szCs w:val="24"/>
          <w:rtl/>
        </w:rPr>
        <w:t>באר</w:t>
      </w:r>
      <w:r w:rsidR="009309E2">
        <w:rPr>
          <w:rFonts w:cs="Fontext" w:hint="cs"/>
          <w:sz w:val="24"/>
          <w:szCs w:val="24"/>
          <w:rtl/>
        </w:rPr>
        <w:t xml:space="preserve"> </w:t>
      </w:r>
    </w:p>
    <w:p w14:paraId="6CC7B66E" w14:textId="529C0F28" w:rsidR="008F602F" w:rsidRPr="008F602F" w:rsidRDefault="008F602F" w:rsidP="00E00D2F">
      <w:pPr>
        <w:pStyle w:val="ListParagraph"/>
        <w:bidi/>
        <w:spacing w:after="0"/>
        <w:ind w:left="360"/>
        <w:jc w:val="both"/>
        <w:rPr>
          <w:rFonts w:cs="Fontext"/>
          <w:sz w:val="24"/>
          <w:szCs w:val="24"/>
          <w:highlight w:val="yellow"/>
          <w:rtl/>
        </w:rPr>
      </w:pPr>
      <w:r w:rsidRPr="008F602F">
        <w:rPr>
          <w:rFonts w:cs="Fontext" w:hint="cs"/>
          <w:sz w:val="24"/>
          <w:highlight w:val="yellow"/>
          <w:rtl/>
        </w:rPr>
        <w:t>אם הוא גבינה רכה: כדי לאכול בשר, צריך נט"י קינוח והדחה. כדי לאכול עוף, המחבר מיקל. [והבדה"ש (ס"ק ע"ד) כ' שהרמ"א סבר להחמיר. ויש מפקפקים].</w:t>
      </w:r>
      <w:r w:rsidRPr="008F602F">
        <w:rPr>
          <w:rFonts w:cs="Fontext" w:hint="cs"/>
          <w:sz w:val="24"/>
          <w:rtl/>
        </w:rPr>
        <w:t xml:space="preserve"> </w:t>
      </w:r>
    </w:p>
    <w:p w14:paraId="1D4CB2AB" w14:textId="44AE961E" w:rsidR="005D77B8" w:rsidRPr="008F602F" w:rsidRDefault="008F602F" w:rsidP="00E00D2F">
      <w:pPr>
        <w:pStyle w:val="ListParagraph"/>
        <w:bidi/>
        <w:spacing w:after="0"/>
        <w:ind w:left="360"/>
        <w:jc w:val="both"/>
        <w:rPr>
          <w:rFonts w:cs="Fontext"/>
          <w:sz w:val="24"/>
          <w:szCs w:val="24"/>
          <w:highlight w:val="yellow"/>
          <w:rtl/>
        </w:rPr>
      </w:pPr>
      <w:r w:rsidRPr="008F602F">
        <w:rPr>
          <w:rFonts w:cs="Fontext" w:hint="cs"/>
          <w:sz w:val="24"/>
          <w:highlight w:val="yellow"/>
          <w:rtl/>
        </w:rPr>
        <w:t>אם הוא גבינה קשה: הרמ"א כ' שנכון להמתין שש שעות, והש"ך פסק רק שעה אחת.</w:t>
      </w:r>
      <w:r w:rsidR="005D77B8" w:rsidRPr="008F602F">
        <w:rPr>
          <w:rFonts w:cs="Fontext" w:hint="cs"/>
          <w:sz w:val="24"/>
          <w:szCs w:val="24"/>
          <w:highlight w:val="yellow"/>
          <w:rtl/>
        </w:rPr>
        <w:t>.</w:t>
      </w:r>
    </w:p>
    <w:p w14:paraId="3D95CD63" w14:textId="77777777" w:rsidR="00B61F33" w:rsidRPr="008F602F" w:rsidRDefault="00B61F33" w:rsidP="00E00D2F">
      <w:pPr>
        <w:pStyle w:val="ListParagraph"/>
        <w:bidi/>
        <w:spacing w:after="0"/>
        <w:ind w:left="360"/>
        <w:jc w:val="both"/>
        <w:rPr>
          <w:rFonts w:cs="Fontext"/>
          <w:sz w:val="24"/>
          <w:szCs w:val="24"/>
        </w:rPr>
      </w:pPr>
    </w:p>
    <w:p w14:paraId="1D0A46C2" w14:textId="77777777" w:rsidR="00B318B7" w:rsidRDefault="00746628" w:rsidP="00E00D2F">
      <w:pPr>
        <w:pStyle w:val="ListParagraph"/>
        <w:numPr>
          <w:ilvl w:val="0"/>
          <w:numId w:val="1"/>
        </w:numPr>
        <w:bidi/>
        <w:spacing w:line="240" w:lineRule="auto"/>
        <w:contextualSpacing w:val="0"/>
        <w:jc w:val="both"/>
        <w:rPr>
          <w:rFonts w:cs="Fontext"/>
          <w:sz w:val="24"/>
          <w:szCs w:val="24"/>
        </w:rPr>
      </w:pPr>
      <w:r>
        <w:rPr>
          <w:rFonts w:cs="Fontext" w:hint="cs"/>
          <w:sz w:val="24"/>
          <w:szCs w:val="24"/>
          <w:rtl/>
        </w:rPr>
        <w:t>אכל תבשיל בשר (אין בו בשר עכשיו), ורוצה לאכול עכשיו תבשיל גבינה (אין בו גבינה עכשיו). מה עליו לעשות?</w:t>
      </w:r>
    </w:p>
    <w:p w14:paraId="426B852D" w14:textId="45EEAEC2" w:rsidR="00B318B7" w:rsidRPr="00B318B7" w:rsidRDefault="005D77B8" w:rsidP="00E00D2F">
      <w:pPr>
        <w:pStyle w:val="ListParagraph"/>
        <w:bidi/>
        <w:spacing w:line="240" w:lineRule="auto"/>
        <w:ind w:left="360"/>
        <w:jc w:val="both"/>
        <w:rPr>
          <w:rFonts w:cs="Fontext"/>
          <w:sz w:val="24"/>
          <w:szCs w:val="24"/>
          <w:rtl/>
        </w:rPr>
      </w:pPr>
      <w:r w:rsidRPr="00B318B7">
        <w:rPr>
          <w:rFonts w:cs="Fontext" w:hint="cs"/>
          <w:sz w:val="24"/>
          <w:szCs w:val="24"/>
          <w:highlight w:val="yellow"/>
          <w:rtl/>
        </w:rPr>
        <w:t>לפי המחבר:</w:t>
      </w:r>
      <w:r w:rsidR="00B61F33" w:rsidRPr="00B318B7">
        <w:rPr>
          <w:rFonts w:cs="Fontext" w:hint="cs"/>
          <w:sz w:val="24"/>
          <w:szCs w:val="24"/>
          <w:highlight w:val="yellow"/>
          <w:rtl/>
        </w:rPr>
        <w:t xml:space="preserve"> </w:t>
      </w:r>
      <w:r w:rsidR="00B61F33" w:rsidRPr="00B318B7">
        <w:rPr>
          <w:rFonts w:cs="Fontext"/>
          <w:sz w:val="24"/>
          <w:szCs w:val="24"/>
          <w:highlight w:val="yellow"/>
          <w:rtl/>
        </w:rPr>
        <w:t>אכל תבשיל של בשר, מותר לאכול אחריו תבשיל של גבינה; והנטילה ביניהם אינה אלא רשות</w:t>
      </w:r>
      <w:r w:rsidR="00B61F33" w:rsidRPr="00B318B7">
        <w:rPr>
          <w:rFonts w:cs="Fontext" w:hint="cs"/>
          <w:sz w:val="24"/>
          <w:szCs w:val="24"/>
          <w:highlight w:val="yellow"/>
          <w:rtl/>
        </w:rPr>
        <w:t>.</w:t>
      </w:r>
    </w:p>
    <w:p w14:paraId="6DC282CB" w14:textId="69DC45B8" w:rsidR="005D77B8" w:rsidRPr="00B318B7" w:rsidRDefault="005D77B8" w:rsidP="00E00D2F">
      <w:pPr>
        <w:pStyle w:val="ListParagraph"/>
        <w:bidi/>
        <w:spacing w:line="240" w:lineRule="auto"/>
        <w:ind w:left="360"/>
        <w:jc w:val="both"/>
        <w:rPr>
          <w:rFonts w:cs="Fontext"/>
          <w:sz w:val="24"/>
          <w:szCs w:val="24"/>
          <w:highlight w:val="yellow"/>
          <w:rtl/>
        </w:rPr>
      </w:pPr>
      <w:r w:rsidRPr="00B318B7">
        <w:rPr>
          <w:rFonts w:cs="Fontext" w:hint="cs"/>
          <w:sz w:val="24"/>
          <w:szCs w:val="24"/>
          <w:highlight w:val="yellow"/>
          <w:rtl/>
        </w:rPr>
        <w:t>לפי הרמ"א:</w:t>
      </w:r>
      <w:r w:rsidR="00B61F33" w:rsidRPr="00B318B7">
        <w:rPr>
          <w:rFonts w:cs="Fontext" w:hint="cs"/>
          <w:sz w:val="24"/>
          <w:szCs w:val="24"/>
          <w:highlight w:val="yellow"/>
          <w:rtl/>
        </w:rPr>
        <w:t xml:space="preserve"> </w:t>
      </w:r>
      <w:r w:rsidR="00B61F33" w:rsidRPr="00B318B7">
        <w:rPr>
          <w:rFonts w:cs="Fontext"/>
          <w:sz w:val="24"/>
          <w:szCs w:val="24"/>
          <w:highlight w:val="yellow"/>
          <w:rtl/>
        </w:rPr>
        <w:t>ויש מצריכים נטילה</w:t>
      </w:r>
      <w:r w:rsidR="00B61F33" w:rsidRPr="00B318B7">
        <w:rPr>
          <w:rFonts w:cs="Fontext" w:hint="cs"/>
          <w:sz w:val="24"/>
          <w:szCs w:val="24"/>
          <w:highlight w:val="yellow"/>
          <w:rtl/>
        </w:rPr>
        <w:t>.</w:t>
      </w:r>
    </w:p>
    <w:p w14:paraId="6E3CFB88" w14:textId="1CCA2651" w:rsidR="005D77B8" w:rsidRDefault="005D77B8" w:rsidP="00E00D2F">
      <w:pPr>
        <w:pStyle w:val="ListParagraph"/>
        <w:bidi/>
        <w:spacing w:line="240" w:lineRule="auto"/>
        <w:ind w:left="357"/>
        <w:jc w:val="both"/>
        <w:rPr>
          <w:rFonts w:cs="Fontext"/>
          <w:sz w:val="24"/>
          <w:szCs w:val="24"/>
          <w:rtl/>
        </w:rPr>
      </w:pPr>
      <w:r w:rsidRPr="00B318B7">
        <w:rPr>
          <w:rFonts w:cs="Fontext" w:hint="cs"/>
          <w:sz w:val="24"/>
          <w:szCs w:val="24"/>
          <w:highlight w:val="yellow"/>
          <w:rtl/>
        </w:rPr>
        <w:t>רע"א</w:t>
      </w:r>
      <w:r w:rsidR="00B61F33" w:rsidRPr="00B318B7">
        <w:rPr>
          <w:rFonts w:cs="Fontext" w:hint="cs"/>
          <w:sz w:val="24"/>
          <w:szCs w:val="24"/>
          <w:highlight w:val="yellow"/>
          <w:rtl/>
        </w:rPr>
        <w:t xml:space="preserve">: </w:t>
      </w:r>
      <w:r w:rsidR="00B61F33" w:rsidRPr="00B318B7">
        <w:rPr>
          <w:rFonts w:cs="Fontext"/>
          <w:sz w:val="24"/>
          <w:szCs w:val="24"/>
          <w:highlight w:val="yellow"/>
          <w:rtl/>
        </w:rPr>
        <w:t>במנ"י בשם רש"ל, ועתה נהגו איסור אפי' בתבשיל גבינה אחר תבשיל בשר</w:t>
      </w:r>
      <w:r w:rsidRPr="00B318B7">
        <w:rPr>
          <w:rFonts w:cs="Fontext" w:hint="cs"/>
          <w:sz w:val="24"/>
          <w:szCs w:val="24"/>
          <w:highlight w:val="yellow"/>
          <w:rtl/>
        </w:rPr>
        <w:t>:</w:t>
      </w:r>
    </w:p>
    <w:p w14:paraId="4F497ADA" w14:textId="77777777" w:rsidR="00B318B7" w:rsidRPr="005D77B8" w:rsidRDefault="00B318B7" w:rsidP="00E00D2F">
      <w:pPr>
        <w:pStyle w:val="ListParagraph"/>
        <w:bidi/>
        <w:spacing w:line="240" w:lineRule="auto"/>
        <w:ind w:left="357"/>
        <w:jc w:val="both"/>
        <w:rPr>
          <w:rFonts w:cs="Fontext"/>
          <w:sz w:val="24"/>
          <w:szCs w:val="24"/>
        </w:rPr>
      </w:pPr>
    </w:p>
    <w:p w14:paraId="66BC7896" w14:textId="77777777" w:rsidR="001A42AF" w:rsidRPr="00746628" w:rsidRDefault="00D75CA8" w:rsidP="00E00D2F">
      <w:pPr>
        <w:pStyle w:val="ListParagraph"/>
        <w:bidi/>
        <w:spacing w:before="120" w:after="0"/>
        <w:ind w:left="360"/>
        <w:contextualSpacing w:val="0"/>
        <w:jc w:val="both"/>
        <w:rPr>
          <w:rFonts w:cs="Fontext"/>
          <w:b/>
          <w:bCs/>
          <w:sz w:val="24"/>
          <w:szCs w:val="24"/>
        </w:rPr>
      </w:pPr>
      <w:r w:rsidRPr="00746628">
        <w:rPr>
          <w:rFonts w:cs="Fontext" w:hint="cs"/>
          <w:b/>
          <w:bCs/>
          <w:sz w:val="24"/>
          <w:szCs w:val="24"/>
          <w:rtl/>
        </w:rPr>
        <w:t>מה הדין</w:t>
      </w:r>
      <w:r w:rsidR="00746628">
        <w:rPr>
          <w:rFonts w:cs="Fontext" w:hint="cs"/>
          <w:b/>
          <w:bCs/>
          <w:sz w:val="24"/>
          <w:szCs w:val="24"/>
          <w:rtl/>
        </w:rPr>
        <w:t xml:space="preserve">, </w:t>
      </w:r>
      <w:r w:rsidR="00746628" w:rsidRPr="00746628">
        <w:rPr>
          <w:rFonts w:cs="Fontext" w:hint="cs"/>
          <w:b/>
          <w:bCs/>
          <w:sz w:val="24"/>
          <w:szCs w:val="24"/>
          <w:u w:val="single"/>
          <w:rtl/>
        </w:rPr>
        <w:t>ות</w:t>
      </w:r>
      <w:r w:rsidRPr="00746628">
        <w:rPr>
          <w:rFonts w:cs="Fontext" w:hint="cs"/>
          <w:b/>
          <w:bCs/>
          <w:sz w:val="24"/>
          <w:szCs w:val="24"/>
          <w:u w:val="single"/>
          <w:rtl/>
        </w:rPr>
        <w:t>ביא מקור</w:t>
      </w:r>
      <w:r w:rsidRPr="00746628">
        <w:rPr>
          <w:rFonts w:cs="Fontext" w:hint="cs"/>
          <w:b/>
          <w:bCs/>
          <w:sz w:val="24"/>
          <w:szCs w:val="24"/>
          <w:rtl/>
        </w:rPr>
        <w:t xml:space="preserve"> לתשובתך:</w:t>
      </w:r>
    </w:p>
    <w:p w14:paraId="676AFD6A" w14:textId="53306DF2" w:rsidR="001A42AF" w:rsidRDefault="00D75CA8" w:rsidP="00E00D2F">
      <w:pPr>
        <w:pStyle w:val="ListParagraph"/>
        <w:numPr>
          <w:ilvl w:val="0"/>
          <w:numId w:val="1"/>
        </w:numPr>
        <w:bidi/>
        <w:jc w:val="both"/>
        <w:rPr>
          <w:rFonts w:cs="Fontext"/>
          <w:sz w:val="24"/>
          <w:szCs w:val="24"/>
        </w:rPr>
      </w:pPr>
      <w:r w:rsidRPr="001A42AF">
        <w:rPr>
          <w:rFonts w:cs="Fontext" w:hint="cs"/>
          <w:sz w:val="24"/>
          <w:szCs w:val="24"/>
          <w:rtl/>
        </w:rPr>
        <w:t>אכל המבורגר לפני חצי שעה, האם מותר לשבת ליד חברך (מכירים ואין מקפידים) כשהוא אוכל סלט יוני (שיש הרבה גבינה בולגרית בפנים)?</w:t>
      </w:r>
      <w:r w:rsidR="009309E2">
        <w:rPr>
          <w:rFonts w:cs="Fontext" w:hint="cs"/>
          <w:sz w:val="24"/>
          <w:szCs w:val="24"/>
          <w:rtl/>
        </w:rPr>
        <w:t xml:space="preserve"> </w:t>
      </w:r>
    </w:p>
    <w:p w14:paraId="03F6CE5C" w14:textId="2E493D52" w:rsidR="005D77B8" w:rsidRDefault="005D77B8" w:rsidP="00E00D2F">
      <w:pPr>
        <w:pStyle w:val="ListParagraph"/>
        <w:bidi/>
        <w:ind w:left="360"/>
        <w:jc w:val="both"/>
        <w:rPr>
          <w:rFonts w:cs="Fontext"/>
          <w:sz w:val="24"/>
          <w:szCs w:val="24"/>
          <w:highlight w:val="yellow"/>
          <w:rtl/>
        </w:rPr>
      </w:pPr>
      <w:r w:rsidRPr="00430CA6">
        <w:rPr>
          <w:rFonts w:cs="Fontext" w:hint="cs"/>
          <w:sz w:val="24"/>
          <w:szCs w:val="24"/>
          <w:highlight w:val="yellow"/>
          <w:rtl/>
        </w:rPr>
        <w:t>כן: פת"ת בשם פמ"ג, יש להקל [דלא כהבית יעקב].</w:t>
      </w:r>
    </w:p>
    <w:p w14:paraId="4AC23925" w14:textId="77777777" w:rsidR="00B318B7" w:rsidRDefault="00B318B7" w:rsidP="00E00D2F">
      <w:pPr>
        <w:pStyle w:val="ListParagraph"/>
        <w:bidi/>
        <w:ind w:left="360"/>
        <w:jc w:val="both"/>
        <w:rPr>
          <w:rFonts w:cs="Fontext"/>
          <w:sz w:val="24"/>
          <w:szCs w:val="24"/>
        </w:rPr>
      </w:pPr>
    </w:p>
    <w:p w14:paraId="0E88AD11" w14:textId="343521C0" w:rsidR="001A42AF" w:rsidRDefault="00D75CA8" w:rsidP="00E00D2F">
      <w:pPr>
        <w:pStyle w:val="ListParagraph"/>
        <w:numPr>
          <w:ilvl w:val="0"/>
          <w:numId w:val="1"/>
        </w:numPr>
        <w:bidi/>
        <w:jc w:val="both"/>
        <w:rPr>
          <w:rFonts w:cs="Fontext"/>
          <w:sz w:val="24"/>
          <w:szCs w:val="24"/>
        </w:rPr>
      </w:pPr>
      <w:r w:rsidRPr="001A42AF">
        <w:rPr>
          <w:rFonts w:cs="Fontext" w:hint="cs"/>
          <w:sz w:val="24"/>
          <w:szCs w:val="24"/>
          <w:rtl/>
        </w:rPr>
        <w:lastRenderedPageBreak/>
        <w:t>אשתך חתכה בצל ע</w:t>
      </w:r>
      <w:r w:rsidR="009309E2">
        <w:rPr>
          <w:rFonts w:cs="Fontext" w:hint="cs"/>
          <w:sz w:val="24"/>
          <w:szCs w:val="24"/>
          <w:rtl/>
        </w:rPr>
        <w:t>ם</w:t>
      </w:r>
      <w:r w:rsidRPr="001A42AF">
        <w:rPr>
          <w:rFonts w:cs="Fontext" w:hint="cs"/>
          <w:sz w:val="24"/>
          <w:szCs w:val="24"/>
          <w:rtl/>
        </w:rPr>
        <w:t xml:space="preserve"> סכין בשרי בן יומו ושמה לתוך ה</w:t>
      </w:r>
      <w:r w:rsidR="00746628">
        <w:rPr>
          <w:rFonts w:cs="Fontext" w:hint="cs"/>
          <w:sz w:val="24"/>
          <w:szCs w:val="24"/>
          <w:rtl/>
        </w:rPr>
        <w:t>קוגל תפוח אדמה. ואכלת והיה טעים.</w:t>
      </w:r>
      <w:r w:rsidRPr="001A42AF">
        <w:rPr>
          <w:rFonts w:cs="Fontext" w:hint="cs"/>
          <w:sz w:val="24"/>
          <w:szCs w:val="24"/>
          <w:rtl/>
        </w:rPr>
        <w:t xml:space="preserve"> כמה זמן צריך לחכות עד שמותר לאכול גבינה? ומה הדין אם הסכין היה אינו בן יומו?</w:t>
      </w:r>
      <w:r w:rsidR="009309E2">
        <w:rPr>
          <w:rFonts w:cs="Fontext" w:hint="cs"/>
          <w:sz w:val="24"/>
          <w:szCs w:val="24"/>
          <w:rtl/>
        </w:rPr>
        <w:t xml:space="preserve"> </w:t>
      </w:r>
    </w:p>
    <w:p w14:paraId="755C8103" w14:textId="18172FCA" w:rsidR="005D77B8" w:rsidRDefault="005D77B8" w:rsidP="00E00D2F">
      <w:pPr>
        <w:pStyle w:val="ListParagraph"/>
        <w:bidi/>
        <w:ind w:left="360"/>
        <w:jc w:val="both"/>
        <w:rPr>
          <w:rFonts w:cs="Fontext"/>
          <w:sz w:val="24"/>
          <w:szCs w:val="24"/>
          <w:rtl/>
        </w:rPr>
      </w:pPr>
      <w:r w:rsidRPr="00430CA6">
        <w:rPr>
          <w:rFonts w:cs="Fontext" w:hint="cs"/>
          <w:sz w:val="24"/>
          <w:szCs w:val="24"/>
          <w:highlight w:val="yellow"/>
          <w:rtl/>
        </w:rPr>
        <w:t>אין צריך להמתין: רע"א</w:t>
      </w:r>
      <w:r>
        <w:rPr>
          <w:rFonts w:cs="Fontext" w:hint="cs"/>
          <w:sz w:val="24"/>
          <w:szCs w:val="24"/>
          <w:rtl/>
        </w:rPr>
        <w:t>.</w:t>
      </w:r>
    </w:p>
    <w:p w14:paraId="4C9108B6" w14:textId="77777777" w:rsidR="00B318B7" w:rsidRDefault="00B318B7" w:rsidP="00E00D2F">
      <w:pPr>
        <w:pStyle w:val="ListParagraph"/>
        <w:bidi/>
        <w:ind w:left="360"/>
        <w:jc w:val="both"/>
        <w:rPr>
          <w:rFonts w:cs="Fontext"/>
          <w:sz w:val="24"/>
          <w:szCs w:val="24"/>
        </w:rPr>
      </w:pPr>
    </w:p>
    <w:p w14:paraId="2C642BAF" w14:textId="2E98AD86" w:rsidR="00583A98" w:rsidRDefault="00583A98" w:rsidP="00E00D2F">
      <w:pPr>
        <w:pStyle w:val="ListParagraph"/>
        <w:numPr>
          <w:ilvl w:val="0"/>
          <w:numId w:val="1"/>
        </w:numPr>
        <w:bidi/>
        <w:jc w:val="both"/>
        <w:rPr>
          <w:rFonts w:cs="Fontext"/>
          <w:sz w:val="24"/>
          <w:szCs w:val="24"/>
        </w:rPr>
      </w:pPr>
      <w:r w:rsidRPr="001A42AF">
        <w:rPr>
          <w:rFonts w:cs="Fontext" w:hint="cs"/>
          <w:sz w:val="24"/>
          <w:szCs w:val="24"/>
          <w:rtl/>
        </w:rPr>
        <w:t>אתה רוצה לאכול נקניק בשר, האם מותר לשבת ליד מי שאתה מכיר אבל אתם שונאים זה את זה, והוא אוכל מאכל חלבי?</w:t>
      </w:r>
      <w:r w:rsidR="009309E2">
        <w:rPr>
          <w:rFonts w:cs="Fontext" w:hint="cs"/>
          <w:sz w:val="24"/>
          <w:szCs w:val="24"/>
          <w:rtl/>
        </w:rPr>
        <w:t xml:space="preserve"> </w:t>
      </w:r>
    </w:p>
    <w:p w14:paraId="3245C918" w14:textId="73080E06" w:rsidR="005D77B8" w:rsidRDefault="005D77B8" w:rsidP="00E00D2F">
      <w:pPr>
        <w:pStyle w:val="ListParagraph"/>
        <w:bidi/>
        <w:ind w:left="360"/>
        <w:jc w:val="both"/>
        <w:rPr>
          <w:rFonts w:cs="Fontext"/>
          <w:sz w:val="24"/>
          <w:szCs w:val="24"/>
          <w:rtl/>
        </w:rPr>
      </w:pPr>
      <w:r w:rsidRPr="00430CA6">
        <w:rPr>
          <w:rFonts w:cs="Fontext" w:hint="cs"/>
          <w:sz w:val="24"/>
          <w:szCs w:val="24"/>
          <w:highlight w:val="yellow"/>
          <w:rtl/>
        </w:rPr>
        <w:t>כן: פת"ת ע"פ הרא"ש הו"ד בש"ך</w:t>
      </w:r>
      <w:r>
        <w:rPr>
          <w:rFonts w:cs="Fontext" w:hint="cs"/>
          <w:sz w:val="24"/>
          <w:szCs w:val="24"/>
          <w:rtl/>
        </w:rPr>
        <w:t>.</w:t>
      </w:r>
    </w:p>
    <w:p w14:paraId="170EE934" w14:textId="77777777" w:rsidR="00B318B7" w:rsidRPr="00FA5BBD" w:rsidRDefault="00B318B7" w:rsidP="00E00D2F">
      <w:pPr>
        <w:pStyle w:val="ListParagraph"/>
        <w:bidi/>
        <w:ind w:left="360"/>
        <w:jc w:val="both"/>
        <w:rPr>
          <w:rFonts w:cs="Fontext"/>
          <w:sz w:val="24"/>
          <w:szCs w:val="24"/>
        </w:rPr>
      </w:pPr>
    </w:p>
    <w:p w14:paraId="19ECAF7E" w14:textId="7844D42A" w:rsidR="00867475" w:rsidRDefault="00867475" w:rsidP="00E00D2F">
      <w:pPr>
        <w:pStyle w:val="ListParagraph"/>
        <w:numPr>
          <w:ilvl w:val="0"/>
          <w:numId w:val="1"/>
        </w:numPr>
        <w:bidi/>
        <w:jc w:val="both"/>
        <w:rPr>
          <w:rFonts w:cs="Fontext"/>
          <w:sz w:val="24"/>
          <w:szCs w:val="24"/>
        </w:rPr>
      </w:pPr>
      <w:r>
        <w:rPr>
          <w:rFonts w:cs="Fontext" w:hint="cs"/>
          <w:sz w:val="24"/>
          <w:szCs w:val="24"/>
          <w:rtl/>
        </w:rPr>
        <w:t>אם</w:t>
      </w:r>
      <w:r w:rsidR="00746628">
        <w:rPr>
          <w:rFonts w:cs="Fontext" w:hint="cs"/>
          <w:sz w:val="24"/>
          <w:szCs w:val="24"/>
          <w:rtl/>
        </w:rPr>
        <w:t xml:space="preserve"> היה קצת מרק עוף על אצבע שלך, ולק</w:t>
      </w:r>
      <w:r>
        <w:rPr>
          <w:rFonts w:cs="Fontext" w:hint="cs"/>
          <w:sz w:val="24"/>
          <w:szCs w:val="24"/>
          <w:rtl/>
        </w:rPr>
        <w:t>קת האצבע אבל לא בלע</w:t>
      </w:r>
      <w:r w:rsidR="00746628">
        <w:rPr>
          <w:rFonts w:cs="Fontext" w:hint="cs"/>
          <w:sz w:val="24"/>
          <w:szCs w:val="24"/>
          <w:rtl/>
        </w:rPr>
        <w:t>ת</w:t>
      </w:r>
      <w:r>
        <w:rPr>
          <w:rFonts w:cs="Fontext" w:hint="cs"/>
          <w:sz w:val="24"/>
          <w:szCs w:val="24"/>
          <w:rtl/>
        </w:rPr>
        <w:t>, האם צ</w:t>
      </w:r>
      <w:r w:rsidR="009309E2">
        <w:rPr>
          <w:rFonts w:cs="Fontext" w:hint="cs"/>
          <w:sz w:val="24"/>
          <w:szCs w:val="24"/>
          <w:rtl/>
        </w:rPr>
        <w:t xml:space="preserve">ריך להמתין כאילו אתה בשרי עכשיו? </w:t>
      </w:r>
    </w:p>
    <w:p w14:paraId="038C578E" w14:textId="2F4108F8" w:rsidR="005D77B8" w:rsidRDefault="00B318B7" w:rsidP="00E00D2F">
      <w:pPr>
        <w:pStyle w:val="ListParagraph"/>
        <w:bidi/>
        <w:ind w:left="360"/>
        <w:jc w:val="both"/>
        <w:rPr>
          <w:rFonts w:cs="Fontext"/>
          <w:sz w:val="24"/>
          <w:szCs w:val="24"/>
          <w:highlight w:val="yellow"/>
          <w:rtl/>
        </w:rPr>
      </w:pPr>
      <w:r>
        <w:rPr>
          <w:rFonts w:cs="Fontext" w:hint="cs"/>
          <w:sz w:val="24"/>
          <w:szCs w:val="24"/>
          <w:highlight w:val="yellow"/>
          <w:rtl/>
        </w:rPr>
        <w:t>מי שטועם תבשיל של בשר, נראה שיש להקל</w:t>
      </w:r>
      <w:r w:rsidR="00334656">
        <w:rPr>
          <w:rFonts w:cs="Fontext" w:hint="cs"/>
          <w:sz w:val="24"/>
          <w:szCs w:val="24"/>
          <w:highlight w:val="yellow"/>
          <w:rtl/>
        </w:rPr>
        <w:t xml:space="preserve"> [כ"כ בפר"ח, מחה"ש, וערה"ש, ועוד. ויש לחלק בציור של הפמ"ג, שלועס תבשיל שיש בו שומן. וצ"ע]</w:t>
      </w:r>
      <w:r w:rsidR="005D77B8" w:rsidRPr="005D77B8">
        <w:rPr>
          <w:rFonts w:cs="Fontext" w:hint="cs"/>
          <w:sz w:val="24"/>
          <w:szCs w:val="24"/>
          <w:highlight w:val="yellow"/>
          <w:rtl/>
        </w:rPr>
        <w:t>.</w:t>
      </w:r>
    </w:p>
    <w:p w14:paraId="71A40BAD" w14:textId="77777777" w:rsidR="00B318B7" w:rsidRPr="00867475" w:rsidRDefault="00B318B7" w:rsidP="00E00D2F">
      <w:pPr>
        <w:pStyle w:val="ListParagraph"/>
        <w:bidi/>
        <w:ind w:left="360"/>
        <w:jc w:val="both"/>
        <w:rPr>
          <w:rFonts w:cs="Fontext"/>
          <w:sz w:val="24"/>
          <w:szCs w:val="24"/>
        </w:rPr>
      </w:pPr>
    </w:p>
    <w:p w14:paraId="2815433A" w14:textId="722FD312" w:rsidR="00543610" w:rsidRDefault="00543610" w:rsidP="00E00D2F">
      <w:pPr>
        <w:pStyle w:val="ListParagraph"/>
        <w:numPr>
          <w:ilvl w:val="0"/>
          <w:numId w:val="1"/>
        </w:numPr>
        <w:bidi/>
        <w:jc w:val="both"/>
        <w:rPr>
          <w:rFonts w:cs="Fontext"/>
          <w:sz w:val="24"/>
          <w:szCs w:val="24"/>
        </w:rPr>
      </w:pPr>
      <w:r>
        <w:rPr>
          <w:rFonts w:cs="Fontext" w:hint="cs"/>
          <w:sz w:val="24"/>
          <w:szCs w:val="24"/>
          <w:rtl/>
        </w:rPr>
        <w:t xml:space="preserve">אם אחר שש שעות מצא בשר בין השיניים, מה עליו לעשות? </w:t>
      </w:r>
    </w:p>
    <w:p w14:paraId="2FC1437D" w14:textId="27FF72CC" w:rsidR="00B318B7" w:rsidRDefault="00B318B7" w:rsidP="00E00D2F">
      <w:pPr>
        <w:pStyle w:val="ListParagraph"/>
        <w:bidi/>
        <w:ind w:left="360"/>
        <w:jc w:val="both"/>
        <w:rPr>
          <w:rFonts w:cs="Fontext"/>
          <w:sz w:val="24"/>
          <w:szCs w:val="24"/>
        </w:rPr>
      </w:pPr>
      <w:r w:rsidRPr="00B318B7">
        <w:rPr>
          <w:rFonts w:cs="Fontext" w:hint="cs"/>
          <w:sz w:val="24"/>
          <w:szCs w:val="24"/>
          <w:highlight w:val="yellow"/>
          <w:rtl/>
        </w:rPr>
        <w:t xml:space="preserve">מחבר: צריך להסירו. ומוסיף הרמ"א, </w:t>
      </w:r>
      <w:r w:rsidRPr="00B318B7">
        <w:rPr>
          <w:rFonts w:cs="Fontext"/>
          <w:sz w:val="24"/>
          <w:szCs w:val="24"/>
          <w:highlight w:val="yellow"/>
          <w:rtl/>
        </w:rPr>
        <w:t>שגם צריך להדיח פיו קודם שיאכל גבינה</w:t>
      </w:r>
      <w:r w:rsidRPr="00B318B7">
        <w:rPr>
          <w:rFonts w:cs="Fontext" w:hint="cs"/>
          <w:sz w:val="24"/>
          <w:szCs w:val="24"/>
          <w:highlight w:val="yellow"/>
          <w:rtl/>
        </w:rPr>
        <w:t>. ומפרש הש"ך, שבעי נמי קנוח.</w:t>
      </w:r>
    </w:p>
    <w:p w14:paraId="6DE9FDD7" w14:textId="77777777" w:rsidR="005D77B8" w:rsidRPr="005D77B8" w:rsidRDefault="005D77B8" w:rsidP="00E00D2F">
      <w:pPr>
        <w:pStyle w:val="ListParagraph"/>
        <w:bidi/>
        <w:ind w:left="360"/>
        <w:jc w:val="both"/>
        <w:rPr>
          <w:rFonts w:cs="Fontext"/>
          <w:sz w:val="24"/>
          <w:szCs w:val="24"/>
        </w:rPr>
      </w:pPr>
    </w:p>
    <w:p w14:paraId="010E9D2C" w14:textId="77777777" w:rsidR="005D77B8" w:rsidRDefault="009309E2" w:rsidP="00E00D2F">
      <w:pPr>
        <w:pStyle w:val="ListParagraph"/>
        <w:numPr>
          <w:ilvl w:val="0"/>
          <w:numId w:val="1"/>
        </w:numPr>
        <w:bidi/>
        <w:jc w:val="both"/>
        <w:rPr>
          <w:rFonts w:cs="Fontext"/>
          <w:sz w:val="24"/>
          <w:szCs w:val="24"/>
        </w:rPr>
      </w:pPr>
      <w:r w:rsidRPr="009309E2">
        <w:rPr>
          <w:rFonts w:cs="Fontext" w:hint="cs"/>
          <w:sz w:val="24"/>
          <w:szCs w:val="24"/>
          <w:rtl/>
        </w:rPr>
        <w:t xml:space="preserve">אם שתה מכוס בלילה כשאכל בשרי לארוחת ערב, ובבוקר הכוס עדיין על </w:t>
      </w:r>
      <w:r w:rsidR="00746628">
        <w:rPr>
          <w:rFonts w:cs="Fontext" w:hint="cs"/>
          <w:sz w:val="24"/>
          <w:szCs w:val="24"/>
          <w:rtl/>
        </w:rPr>
        <w:t>ה</w:t>
      </w:r>
      <w:r w:rsidRPr="009309E2">
        <w:rPr>
          <w:rFonts w:cs="Fontext" w:hint="cs"/>
          <w:sz w:val="24"/>
          <w:szCs w:val="24"/>
          <w:rtl/>
        </w:rPr>
        <w:t xml:space="preserve">שלחן. אם שותה ממנו עכשיו, האם צריך להמתין כאילו הוא בשרי? </w:t>
      </w:r>
    </w:p>
    <w:p w14:paraId="52C0C25D" w14:textId="7494BA17" w:rsidR="00254F3D" w:rsidRPr="009309E2" w:rsidRDefault="005D77B8" w:rsidP="00E00D2F">
      <w:pPr>
        <w:pStyle w:val="ListParagraph"/>
        <w:bidi/>
        <w:ind w:left="360"/>
        <w:jc w:val="both"/>
        <w:rPr>
          <w:rFonts w:cs="Fontext"/>
          <w:sz w:val="24"/>
          <w:szCs w:val="24"/>
        </w:rPr>
      </w:pPr>
      <w:r w:rsidRPr="005D77B8">
        <w:rPr>
          <w:rFonts w:cs="Fontext" w:hint="cs"/>
          <w:sz w:val="24"/>
          <w:szCs w:val="24"/>
          <w:highlight w:val="yellow"/>
          <w:rtl/>
        </w:rPr>
        <w:t xml:space="preserve">לא. </w:t>
      </w:r>
      <w:r w:rsidR="00B318B7">
        <w:rPr>
          <w:rFonts w:cs="Fontext" w:hint="cs"/>
          <w:sz w:val="24"/>
          <w:szCs w:val="24"/>
          <w:highlight w:val="yellow"/>
          <w:rtl/>
        </w:rPr>
        <w:t xml:space="preserve">עי' </w:t>
      </w:r>
      <w:r w:rsidRPr="005D77B8">
        <w:rPr>
          <w:rFonts w:cs="Fontext" w:hint="cs"/>
          <w:sz w:val="24"/>
          <w:szCs w:val="24"/>
          <w:highlight w:val="yellow"/>
          <w:rtl/>
        </w:rPr>
        <w:t>הש"ך (סי' פ"ט ס"ק י"ט)</w:t>
      </w:r>
      <w:r w:rsidR="00B318B7">
        <w:rPr>
          <w:rFonts w:cs="Fontext" w:hint="cs"/>
          <w:sz w:val="24"/>
          <w:szCs w:val="24"/>
          <w:highlight w:val="yellow"/>
          <w:rtl/>
        </w:rPr>
        <w:t xml:space="preserve"> [ועי' רמ"א סוף סי' פ"ח</w:t>
      </w:r>
      <w:r w:rsidR="00897908">
        <w:rPr>
          <w:rFonts w:cs="Fontext" w:hint="cs"/>
          <w:sz w:val="24"/>
          <w:szCs w:val="24"/>
          <w:highlight w:val="yellow"/>
          <w:rtl/>
        </w:rPr>
        <w:t>]</w:t>
      </w:r>
      <w:r w:rsidRPr="005D77B8">
        <w:rPr>
          <w:rFonts w:cs="Fontext" w:hint="cs"/>
          <w:sz w:val="24"/>
          <w:szCs w:val="24"/>
          <w:highlight w:val="yellow"/>
          <w:rtl/>
        </w:rPr>
        <w:t>.</w:t>
      </w:r>
    </w:p>
    <w:p w14:paraId="47ED4FC3" w14:textId="77777777" w:rsidR="00583A98" w:rsidRPr="00746628" w:rsidRDefault="00746628" w:rsidP="00E00D2F">
      <w:pPr>
        <w:bidi/>
        <w:jc w:val="both"/>
        <w:rPr>
          <w:rFonts w:cs="Fontext"/>
          <w:b/>
          <w:bCs/>
          <w:sz w:val="24"/>
          <w:szCs w:val="24"/>
        </w:rPr>
      </w:pPr>
      <w:r>
        <w:rPr>
          <w:rFonts w:cs="Fontext" w:hint="cs"/>
          <w:b/>
          <w:bCs/>
          <w:sz w:val="24"/>
          <w:szCs w:val="24"/>
          <w:rtl/>
        </w:rPr>
        <w:t>הצלחה רבה!</w:t>
      </w:r>
    </w:p>
    <w:sectPr w:rsidR="00583A98" w:rsidRPr="00746628" w:rsidSect="00746628">
      <w:pgSz w:w="12240" w:h="15840"/>
      <w:pgMar w:top="144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ext">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1EE"/>
    <w:multiLevelType w:val="multilevel"/>
    <w:tmpl w:val="522E0E9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66896946"/>
    <w:multiLevelType w:val="multilevel"/>
    <w:tmpl w:val="2A0C72A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6C7521B3"/>
    <w:multiLevelType w:val="hybridMultilevel"/>
    <w:tmpl w:val="312CB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A8"/>
    <w:rsid w:val="00011B7D"/>
    <w:rsid w:val="00046190"/>
    <w:rsid w:val="000C4A2D"/>
    <w:rsid w:val="001A42AF"/>
    <w:rsid w:val="002507F8"/>
    <w:rsid w:val="00254F3D"/>
    <w:rsid w:val="00256DBA"/>
    <w:rsid w:val="00292E51"/>
    <w:rsid w:val="002C409C"/>
    <w:rsid w:val="002C5885"/>
    <w:rsid w:val="00334656"/>
    <w:rsid w:val="00391177"/>
    <w:rsid w:val="00520D89"/>
    <w:rsid w:val="00543610"/>
    <w:rsid w:val="00583A98"/>
    <w:rsid w:val="005D77B8"/>
    <w:rsid w:val="00607211"/>
    <w:rsid w:val="0068118D"/>
    <w:rsid w:val="00746628"/>
    <w:rsid w:val="0082354B"/>
    <w:rsid w:val="00867475"/>
    <w:rsid w:val="0089251A"/>
    <w:rsid w:val="00897908"/>
    <w:rsid w:val="008F602F"/>
    <w:rsid w:val="009309E2"/>
    <w:rsid w:val="00935195"/>
    <w:rsid w:val="00A2084C"/>
    <w:rsid w:val="00B318B7"/>
    <w:rsid w:val="00B61F33"/>
    <w:rsid w:val="00B714B7"/>
    <w:rsid w:val="00CC70F2"/>
    <w:rsid w:val="00D75CA8"/>
    <w:rsid w:val="00E00D2F"/>
    <w:rsid w:val="00E145AC"/>
    <w:rsid w:val="00E53194"/>
    <w:rsid w:val="00EE2641"/>
    <w:rsid w:val="00F0057B"/>
    <w:rsid w:val="00F94773"/>
    <w:rsid w:val="00FA5B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AC7C9"/>
  <w15:docId w15:val="{48C66474-13FE-4CC5-A0D4-711FF4DA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39995">
      <w:bodyDiv w:val="1"/>
      <w:marLeft w:val="0"/>
      <w:marRight w:val="0"/>
      <w:marTop w:val="0"/>
      <w:marBottom w:val="0"/>
      <w:divBdr>
        <w:top w:val="none" w:sz="0" w:space="0" w:color="auto"/>
        <w:left w:val="none" w:sz="0" w:space="0" w:color="auto"/>
        <w:bottom w:val="none" w:sz="0" w:space="0" w:color="auto"/>
        <w:right w:val="none" w:sz="0" w:space="0" w:color="auto"/>
      </w:divBdr>
    </w:div>
    <w:div w:id="419567572">
      <w:bodyDiv w:val="1"/>
      <w:marLeft w:val="0"/>
      <w:marRight w:val="0"/>
      <w:marTop w:val="0"/>
      <w:marBottom w:val="0"/>
      <w:divBdr>
        <w:top w:val="none" w:sz="0" w:space="0" w:color="auto"/>
        <w:left w:val="none" w:sz="0" w:space="0" w:color="auto"/>
        <w:bottom w:val="none" w:sz="0" w:space="0" w:color="auto"/>
        <w:right w:val="none" w:sz="0" w:space="0" w:color="auto"/>
      </w:divBdr>
    </w:div>
    <w:div w:id="194591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29C92-0CF3-4DF3-8DAB-B9776A30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604</Words>
  <Characters>3022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 Ginsberg</dc:creator>
  <cp:lastModifiedBy>Yisrael Stilerman</cp:lastModifiedBy>
  <cp:revision>8</cp:revision>
  <cp:lastPrinted>2018-09-17T19:04:00Z</cp:lastPrinted>
  <dcterms:created xsi:type="dcterms:W3CDTF">2018-09-18T06:12:00Z</dcterms:created>
  <dcterms:modified xsi:type="dcterms:W3CDTF">2019-05-01T16:00:00Z</dcterms:modified>
</cp:coreProperties>
</file>