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D1D317" w14:textId="2F79823F" w:rsidR="00032B5F" w:rsidRPr="00027B6D" w:rsidRDefault="00032B5F" w:rsidP="00027B6D">
      <w:pPr>
        <w:spacing w:after="60" w:line="312" w:lineRule="auto"/>
        <w:jc w:val="center"/>
        <w:rPr>
          <w:b/>
          <w:bCs/>
          <w:sz w:val="36"/>
          <w:szCs w:val="36"/>
          <w:rtl/>
        </w:rPr>
      </w:pPr>
      <w:r w:rsidRPr="00027B6D">
        <w:rPr>
          <w:rFonts w:hint="cs"/>
          <w:b/>
          <w:bCs/>
          <w:sz w:val="36"/>
          <w:szCs w:val="36"/>
          <w:rtl/>
        </w:rPr>
        <w:t xml:space="preserve">בחינה </w:t>
      </w:r>
      <w:r w:rsidRPr="00027B6D">
        <w:rPr>
          <w:b/>
          <w:bCs/>
          <w:sz w:val="36"/>
          <w:szCs w:val="36"/>
          <w:rtl/>
        </w:rPr>
        <w:t>–</w:t>
      </w:r>
      <w:r w:rsidRPr="00027B6D">
        <w:rPr>
          <w:rFonts w:hint="cs"/>
          <w:b/>
          <w:bCs/>
          <w:sz w:val="36"/>
          <w:szCs w:val="36"/>
          <w:rtl/>
        </w:rPr>
        <w:t xml:space="preserve"> סימן </w:t>
      </w:r>
      <w:r w:rsidR="00AB1C6A" w:rsidRPr="00027B6D">
        <w:rPr>
          <w:rFonts w:hint="cs"/>
          <w:b/>
          <w:bCs/>
          <w:sz w:val="36"/>
          <w:szCs w:val="36"/>
          <w:rtl/>
        </w:rPr>
        <w:t>קי"ב</w:t>
      </w:r>
      <w:r w:rsidR="00AB1C6A" w:rsidRPr="00027B6D">
        <w:rPr>
          <w:b/>
          <w:bCs/>
          <w:sz w:val="36"/>
          <w:szCs w:val="36"/>
          <w:rtl/>
        </w:rPr>
        <w:t>–</w:t>
      </w:r>
      <w:r w:rsidR="00AB1C6A" w:rsidRPr="00027B6D">
        <w:rPr>
          <w:rFonts w:hint="cs"/>
          <w:b/>
          <w:bCs/>
          <w:sz w:val="36"/>
          <w:szCs w:val="36"/>
          <w:rtl/>
        </w:rPr>
        <w:t>קכ"ב</w:t>
      </w:r>
    </w:p>
    <w:p w14:paraId="159BD899" w14:textId="4F14251D" w:rsidR="00032B5F" w:rsidRPr="00A4577D" w:rsidRDefault="00A4577D" w:rsidP="00A4577D">
      <w:pPr>
        <w:spacing w:after="0" w:line="288" w:lineRule="auto"/>
        <w:jc w:val="center"/>
        <w:rPr>
          <w:b/>
          <w:bCs/>
          <w:sz w:val="20"/>
          <w:szCs w:val="20"/>
          <w:rtl/>
        </w:rPr>
      </w:pPr>
      <w:r w:rsidRPr="00866F61">
        <w:rPr>
          <w:b/>
          <w:bCs/>
          <w:sz w:val="20"/>
          <w:szCs w:val="20"/>
          <w:u w:val="single"/>
          <w:rtl/>
        </w:rPr>
        <w:t>שים לב:</w:t>
      </w:r>
      <w:r w:rsidRPr="00F7152B">
        <w:rPr>
          <w:b/>
          <w:bCs/>
          <w:sz w:val="20"/>
          <w:szCs w:val="20"/>
          <w:rtl/>
        </w:rPr>
        <w:t xml:space="preserve"> אורך השורות אינם בהכרח כאורך התשובות</w:t>
      </w:r>
      <w:bookmarkStart w:id="0" w:name="_GoBack"/>
      <w:r>
        <w:rPr>
          <w:rFonts w:hint="cs"/>
          <w:b/>
          <w:bCs/>
          <w:sz w:val="20"/>
          <w:szCs w:val="20"/>
          <w:rtl/>
        </w:rPr>
        <w:t xml:space="preserve">  </w:t>
      </w:r>
      <w:bookmarkEnd w:id="0"/>
      <w:r>
        <w:rPr>
          <w:rFonts w:hint="cs"/>
          <w:b/>
          <w:bCs/>
          <w:sz w:val="20"/>
          <w:szCs w:val="20"/>
          <w:rtl/>
        </w:rPr>
        <w:t xml:space="preserve">                                                                                           </w:t>
      </w:r>
      <w:r w:rsidR="00032B5F" w:rsidRPr="0021203F">
        <w:rPr>
          <w:rFonts w:hint="cs"/>
          <w:b/>
          <w:bCs/>
          <w:sz w:val="24"/>
          <w:rtl/>
        </w:rPr>
        <w:t>שם:___</w:t>
      </w:r>
      <w:r w:rsidR="00032B5F">
        <w:rPr>
          <w:rFonts w:hint="cs"/>
          <w:b/>
          <w:bCs/>
          <w:sz w:val="24"/>
          <w:rtl/>
        </w:rPr>
        <w:t>_____</w:t>
      </w:r>
      <w:r w:rsidR="00032B5F" w:rsidRPr="0021203F">
        <w:rPr>
          <w:rFonts w:hint="cs"/>
          <w:b/>
          <w:bCs/>
          <w:sz w:val="24"/>
          <w:rtl/>
        </w:rPr>
        <w:t>__________</w:t>
      </w:r>
    </w:p>
    <w:p w14:paraId="4829653B" w14:textId="15A11736" w:rsidR="00032B5F" w:rsidRPr="00900632" w:rsidRDefault="003C367F" w:rsidP="00A4577D">
      <w:pPr>
        <w:spacing w:before="120" w:after="120" w:line="312" w:lineRule="auto"/>
        <w:jc w:val="center"/>
        <w:rPr>
          <w:b/>
          <w:bCs/>
          <w:sz w:val="28"/>
          <w:szCs w:val="28"/>
          <w:rtl/>
        </w:rPr>
      </w:pPr>
      <w:r w:rsidRPr="00900632">
        <w:rPr>
          <w:rFonts w:hint="cs"/>
          <w:b/>
          <w:bCs/>
          <w:sz w:val="28"/>
          <w:szCs w:val="28"/>
          <w:rtl/>
        </w:rPr>
        <w:t>חלק א'</w:t>
      </w:r>
    </w:p>
    <w:p w14:paraId="1F86490A" w14:textId="426E2812" w:rsidR="003C367F" w:rsidRPr="007F5150" w:rsidRDefault="003C367F" w:rsidP="00A4577D">
      <w:pPr>
        <w:shd w:val="clear" w:color="auto" w:fill="FFFFFF"/>
        <w:spacing w:after="0" w:line="288" w:lineRule="auto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משפחת שטילרמן נסע</w:t>
      </w:r>
      <w:r w:rsidRPr="00900632">
        <w:rPr>
          <w:rFonts w:ascii="Times New Roman" w:eastAsia="Times New Roman" w:hAnsi="Times New Roman" w:hint="cs"/>
          <w:color w:val="222222"/>
          <w:sz w:val="24"/>
          <w:rtl/>
        </w:rPr>
        <w:t>ה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 xml:space="preserve"> לצפת לחופשה. המשפחה טיילה בכבישים הראשיים של צפת ומצא</w:t>
      </w:r>
      <w:r w:rsidRPr="00900632">
        <w:rPr>
          <w:rFonts w:ascii="Times New Roman" w:eastAsia="Times New Roman" w:hAnsi="Times New Roman" w:hint="cs"/>
          <w:color w:val="222222"/>
          <w:sz w:val="24"/>
          <w:rtl/>
        </w:rPr>
        <w:t>ה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 xml:space="preserve"> חנות פיצה בהשגחה לא מוכרת לה.</w:t>
      </w:r>
      <w:r w:rsidR="00CE7DFB" w:rsidRPr="00900632">
        <w:rPr>
          <w:rFonts w:ascii="Times New Roman" w:eastAsia="Times New Roman" w:hAnsi="Times New Roman"/>
          <w:color w:val="222222"/>
          <w:sz w:val="24"/>
        </w:rPr>
        <w:t xml:space="preserve"> 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הילדים רצו לקנות עם תוספות של בצל, פטריות, עגבניות ותירס! האמא מאאאאאד רצתה כוס שוקו עם קובית שוק</w:t>
      </w:r>
      <w:r w:rsidR="00060C5F">
        <w:rPr>
          <w:rFonts w:ascii="Times New Roman" w:eastAsia="Times New Roman" w:hAnsi="Times New Roman" w:hint="cs"/>
          <w:color w:val="222222"/>
          <w:sz w:val="24"/>
          <w:rtl/>
        </w:rPr>
        <w:t>ו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לד, "מוקצ'ינו".</w:t>
      </w:r>
    </w:p>
    <w:p w14:paraId="7DACCE5C" w14:textId="77777777" w:rsidR="003C367F" w:rsidRPr="007F5150" w:rsidRDefault="003C367F" w:rsidP="00A4577D">
      <w:pPr>
        <w:shd w:val="clear" w:color="auto" w:fill="FFFFFF"/>
        <w:spacing w:after="0" w:line="288" w:lineRule="auto"/>
        <w:ind w:firstLine="720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הרב שטילרמן שאל את ילדיו מה הן הבעיות באכילה בחנות פיצה:</w:t>
      </w:r>
    </w:p>
    <w:p w14:paraId="6975956F" w14:textId="77777777" w:rsidR="003C367F" w:rsidRPr="007F5150" w:rsidRDefault="003C367F" w:rsidP="00A4577D">
      <w:pPr>
        <w:shd w:val="clear" w:color="auto" w:fill="FFFFFF"/>
        <w:spacing w:after="0" w:line="288" w:lineRule="auto"/>
        <w:ind w:left="1440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הילדים הסבירו את הבעיות כדהלן:</w:t>
      </w:r>
    </w:p>
    <w:p w14:paraId="5EF2A075" w14:textId="6D456000" w:rsidR="003C367F" w:rsidRPr="007F5150" w:rsidRDefault="003C367F" w:rsidP="00A4577D">
      <w:pPr>
        <w:shd w:val="clear" w:color="auto" w:fill="FFFFFF"/>
        <w:spacing w:after="0" w:line="288" w:lineRule="auto"/>
        <w:ind w:left="1440" w:firstLine="720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פריידי, בת 8, הסבירה שקיימת בעיה של טבילת כלים.</w:t>
      </w:r>
      <w:r w:rsidR="00436791">
        <w:rPr>
          <w:rFonts w:ascii="Times New Roman" w:eastAsia="Times New Roman" w:hAnsi="Times New Roman" w:hint="cs"/>
          <w:color w:val="222222"/>
          <w:sz w:val="24"/>
          <w:rtl/>
        </w:rPr>
        <w:t xml:space="preserve"> </w:t>
      </w:r>
      <w:r w:rsidR="00436791" w:rsidRPr="007F5150">
        <w:rPr>
          <w:rFonts w:ascii="Times New Roman" w:eastAsia="Times New Roman" w:hAnsi="Times New Roman" w:hint="cs"/>
          <w:color w:val="222222"/>
          <w:sz w:val="24"/>
          <w:rtl/>
        </w:rPr>
        <w:t>ויכול להיות שזה לא חלב ישראל.</w:t>
      </w:r>
    </w:p>
    <w:p w14:paraId="1D02A03E" w14:textId="0C44667C" w:rsidR="003C367F" w:rsidRPr="007F5150" w:rsidRDefault="003C367F" w:rsidP="00A4577D">
      <w:pPr>
        <w:shd w:val="clear" w:color="auto" w:fill="FFFFFF"/>
        <w:spacing w:after="0" w:line="288" w:lineRule="auto"/>
        <w:ind w:left="1440" w:firstLine="720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מו</w:t>
      </w:r>
      <w:r w:rsidR="000F2D86">
        <w:rPr>
          <w:rFonts w:ascii="Times New Roman" w:eastAsia="Times New Roman" w:hAnsi="Times New Roman" w:hint="cs"/>
          <w:color w:val="222222"/>
          <w:sz w:val="24"/>
          <w:rtl/>
        </w:rPr>
        <w:t>י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 xml:space="preserve">שי, בן 11, טען שקיימת חשש </w:t>
      </w:r>
      <w:r w:rsidR="00037BB3">
        <w:rPr>
          <w:rFonts w:ascii="Times New Roman" w:eastAsia="Times New Roman" w:hAnsi="Times New Roman" w:hint="cs"/>
          <w:color w:val="222222"/>
          <w:sz w:val="24"/>
          <w:rtl/>
        </w:rPr>
        <w:t xml:space="preserve">בנאמנות של בעל החנות על 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כשרות ה</w:t>
      </w:r>
      <w:r w:rsidR="00A575DB">
        <w:rPr>
          <w:rFonts w:ascii="Times New Roman" w:eastAsia="Times New Roman" w:hAnsi="Times New Roman" w:hint="cs"/>
          <w:color w:val="222222"/>
          <w:sz w:val="24"/>
          <w:rtl/>
        </w:rPr>
        <w:t>פיצה</w:t>
      </w:r>
      <w:r w:rsidR="00037BB3">
        <w:rPr>
          <w:rFonts w:ascii="Times New Roman" w:eastAsia="Times New Roman" w:hAnsi="Times New Roman" w:hint="cs"/>
          <w:color w:val="222222"/>
          <w:sz w:val="24"/>
          <w:rtl/>
        </w:rPr>
        <w:t>.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 xml:space="preserve"> </w:t>
      </w:r>
    </w:p>
    <w:p w14:paraId="08CA280B" w14:textId="77777777" w:rsidR="003C367F" w:rsidRPr="007F5150" w:rsidRDefault="003C367F" w:rsidP="00A4577D">
      <w:pPr>
        <w:shd w:val="clear" w:color="auto" w:fill="FFFFFF"/>
        <w:spacing w:after="0" w:line="288" w:lineRule="auto"/>
        <w:ind w:left="1440" w:firstLine="720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ציפי, בת 14, טענה שיש בעיה של פת עכו"ם.</w:t>
      </w:r>
    </w:p>
    <w:p w14:paraId="4E6EE657" w14:textId="77777777" w:rsidR="003C367F" w:rsidRPr="007F5150" w:rsidRDefault="003C367F" w:rsidP="00A4577D">
      <w:pPr>
        <w:shd w:val="clear" w:color="auto" w:fill="FFFFFF"/>
        <w:spacing w:after="0" w:line="288" w:lineRule="auto"/>
        <w:ind w:left="1440" w:firstLine="720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האבא הוסיף שקיימות בעיות של: בישול עכו"ם, וגם גבינת עכו"ם.</w:t>
      </w:r>
    </w:p>
    <w:p w14:paraId="5D81CCC5" w14:textId="0B980C7C" w:rsidR="003C367F" w:rsidRPr="007F5150" w:rsidRDefault="003C367F" w:rsidP="00A4577D">
      <w:pPr>
        <w:shd w:val="clear" w:color="auto" w:fill="FFFFFF"/>
        <w:spacing w:before="60" w:after="0" w:line="288" w:lineRule="auto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 xml:space="preserve">משפחת שטילרמן כעת חוזרת לירושלים באוטובוס, ויש לאבא </w:t>
      </w:r>
      <w:r w:rsidR="003D591E">
        <w:rPr>
          <w:rFonts w:ascii="Times New Roman" w:eastAsia="Times New Roman" w:hAnsi="Times New Roman" w:hint="cs"/>
          <w:color w:val="222222"/>
          <w:sz w:val="24"/>
          <w:rtl/>
        </w:rPr>
        <w:t>הרבה זמן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 xml:space="preserve"> להסביר למשפחתו את הבעיות והתשובות.</w:t>
      </w:r>
    </w:p>
    <w:p w14:paraId="6E437EB8" w14:textId="50B20F31" w:rsidR="0002160F" w:rsidRPr="00900632" w:rsidRDefault="003C367F" w:rsidP="00A4577D">
      <w:pPr>
        <w:shd w:val="clear" w:color="auto" w:fill="FFFFFF"/>
        <w:spacing w:after="0" w:line="288" w:lineRule="auto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נא פרטו את דבריו ש</w:t>
      </w:r>
      <w:r w:rsidR="00B37267">
        <w:rPr>
          <w:rFonts w:ascii="Times New Roman" w:eastAsia="Times New Roman" w:hAnsi="Times New Roman" w:hint="cs"/>
          <w:color w:val="222222"/>
          <w:sz w:val="24"/>
          <w:rtl/>
        </w:rPr>
        <w:t>ה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 xml:space="preserve">רב שטילרמן הסביר למשפחתו בשעת הנסיעה לגבי </w:t>
      </w:r>
      <w:r w:rsidR="00B37267">
        <w:rPr>
          <w:rFonts w:ascii="Times New Roman" w:eastAsia="Times New Roman" w:hAnsi="Times New Roman" w:hint="cs"/>
          <w:color w:val="222222"/>
          <w:sz w:val="24"/>
          <w:rtl/>
        </w:rPr>
        <w:t>כשרות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 xml:space="preserve"> </w:t>
      </w:r>
      <w:r w:rsidR="00B37267">
        <w:rPr>
          <w:rFonts w:ascii="Times New Roman" w:eastAsia="Times New Roman" w:hAnsi="Times New Roman" w:hint="cs"/>
          <w:color w:val="222222"/>
          <w:sz w:val="24"/>
          <w:rtl/>
        </w:rPr>
        <w:t>ה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פיצ</w:t>
      </w:r>
      <w:r w:rsidR="00AE2D0B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ה. </w:t>
      </w:r>
    </w:p>
    <w:p w14:paraId="4BEC0ACF" w14:textId="636A9181" w:rsidR="003C367F" w:rsidRDefault="00AE2D0B" w:rsidP="00A4577D">
      <w:pPr>
        <w:shd w:val="clear" w:color="auto" w:fill="FFFFFF"/>
        <w:spacing w:after="120" w:line="288" w:lineRule="auto"/>
        <w:jc w:val="both"/>
        <w:rPr>
          <w:rFonts w:ascii="Times New Roman" w:eastAsia="Times New Roman" w:hAnsi="Times New Roman"/>
          <w:b/>
          <w:bCs/>
          <w:color w:val="222222"/>
          <w:sz w:val="24"/>
          <w:rtl/>
        </w:rPr>
      </w:pPr>
      <w:r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יש להדגיש ש</w:t>
      </w:r>
      <w:r w:rsidR="0038476C"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מכיון שהרב מבאר לאשתו ולילדיו, התשובות צריכ</w:t>
      </w:r>
      <w:r w:rsidR="008F5AA9"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ות</w:t>
      </w:r>
      <w:r w:rsidR="0038476C"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 xml:space="preserve"> להיות </w:t>
      </w:r>
      <w:r w:rsidR="00FC02A5"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 xml:space="preserve">ברורות, כל בעיה </w:t>
      </w:r>
      <w:r w:rsidR="0002160F"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בפני עצמה</w:t>
      </w:r>
      <w:r w:rsidR="005E6393"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, בשלמותה!!</w:t>
      </w:r>
    </w:p>
    <w:p w14:paraId="657CB3C7" w14:textId="12E9AF12" w:rsidR="00A4577D" w:rsidRPr="00900632" w:rsidRDefault="002D661F" w:rsidP="00A4577D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/>
          <w:b/>
          <w:bCs/>
          <w:color w:val="222222"/>
          <w:sz w:val="24"/>
          <w:rtl/>
        </w:rPr>
      </w:pPr>
      <w:r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4577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83349C5" w14:textId="77777777" w:rsidR="00FE708C" w:rsidRPr="00F44B0F" w:rsidRDefault="00FE708C" w:rsidP="00FE708C">
      <w:pPr>
        <w:ind w:left="720" w:hanging="360"/>
        <w:rPr>
          <w:highlight w:val="yellow"/>
          <w:rtl/>
        </w:rPr>
      </w:pPr>
      <w:r w:rsidRPr="00F44B0F">
        <w:rPr>
          <w:rFonts w:ascii="Times New Roman" w:eastAsia="Times New Roman" w:hAnsi="Times New Roman" w:hint="cs"/>
          <w:color w:val="222222"/>
          <w:sz w:val="24"/>
          <w:highlight w:val="yellow"/>
          <w:rtl/>
        </w:rPr>
        <w:t>תשובה:</w:t>
      </w:r>
    </w:p>
    <w:p w14:paraId="598FDBF0" w14:textId="782DE914" w:rsidR="00205896" w:rsidRPr="00F44B0F" w:rsidRDefault="00205896" w:rsidP="00205896">
      <w:pPr>
        <w:pStyle w:val="ListParagraph"/>
        <w:numPr>
          <w:ilvl w:val="0"/>
          <w:numId w:val="6"/>
        </w:numPr>
        <w:ind w:left="543" w:hanging="283"/>
        <w:jc w:val="both"/>
        <w:rPr>
          <w:highlight w:val="yellow"/>
          <w:rtl/>
        </w:rPr>
      </w:pPr>
      <w:r w:rsidRPr="00F44B0F">
        <w:rPr>
          <w:rFonts w:hint="cs"/>
          <w:highlight w:val="yellow"/>
          <w:rtl/>
        </w:rPr>
        <w:t xml:space="preserve">נאמנות </w:t>
      </w:r>
      <w:r w:rsidR="00F44B0F" w:rsidRPr="00F44B0F">
        <w:rPr>
          <w:rFonts w:hint="cs"/>
          <w:highlight w:val="yellow"/>
          <w:rtl/>
        </w:rPr>
        <w:t>-</w:t>
      </w:r>
      <w:r w:rsidRPr="00F44B0F">
        <w:rPr>
          <w:rFonts w:hint="cs"/>
          <w:highlight w:val="yellow"/>
          <w:rtl/>
        </w:rPr>
        <w:t xml:space="preserve"> </w:t>
      </w:r>
      <w:r w:rsidRPr="00F44B0F">
        <w:rPr>
          <w:rFonts w:hint="cs"/>
          <w:highlight w:val="yellow"/>
          <w:rtl/>
        </w:rPr>
        <w:t>צריך להתחיל אם השאלה בכלליות, אם השגחה שלא מוכרת לה, אם יש נאמנות. וע"פ זה יכול לדון בשאר שאלות.</w:t>
      </w:r>
    </w:p>
    <w:p w14:paraId="085794CD" w14:textId="77777777" w:rsidR="00F44B0F" w:rsidRPr="00F44B0F" w:rsidRDefault="00F44B0F" w:rsidP="00205896">
      <w:pPr>
        <w:pStyle w:val="ListParagraph"/>
        <w:ind w:left="543" w:hanging="283"/>
        <w:jc w:val="both"/>
        <w:rPr>
          <w:highlight w:val="yellow"/>
          <w:rtl/>
        </w:rPr>
      </w:pPr>
      <w:r w:rsidRPr="00F44B0F">
        <w:rPr>
          <w:rFonts w:hint="cs"/>
          <w:highlight w:val="yellow"/>
          <w:rtl/>
        </w:rPr>
        <w:t>לפי המחבר (סי' קי"ט ס"א) יש להם נאמנת. וכן נראה מהש"ך (שם). [אא"כ יש רעיתא על חנות. שמוכר דברים לא כשר, או המוכר נראה כמו נכרי].</w:t>
      </w:r>
    </w:p>
    <w:p w14:paraId="72A8482D" w14:textId="763BA111" w:rsidR="00205896" w:rsidRPr="00F44B0F" w:rsidRDefault="00F44B0F" w:rsidP="00F44B0F">
      <w:pPr>
        <w:pStyle w:val="ListParagraph"/>
        <w:ind w:left="543" w:hanging="283"/>
        <w:jc w:val="both"/>
        <w:rPr>
          <w:highlight w:val="yellow"/>
        </w:rPr>
      </w:pPr>
      <w:r w:rsidRPr="00F44B0F">
        <w:rPr>
          <w:rFonts w:hint="cs"/>
          <w:highlight w:val="yellow"/>
          <w:rtl/>
        </w:rPr>
        <w:t xml:space="preserve">אמנם לפי </w:t>
      </w:r>
      <w:r w:rsidR="00205896" w:rsidRPr="00F44B0F">
        <w:rPr>
          <w:rFonts w:hint="cs"/>
          <w:highlight w:val="yellow"/>
          <w:rtl/>
        </w:rPr>
        <w:t>רמ"א (</w:t>
      </w:r>
      <w:r w:rsidRPr="00F44B0F">
        <w:rPr>
          <w:rFonts w:hint="cs"/>
          <w:highlight w:val="yellow"/>
          <w:rtl/>
        </w:rPr>
        <w:t>שם</w:t>
      </w:r>
      <w:r w:rsidR="00205896" w:rsidRPr="00F44B0F">
        <w:rPr>
          <w:rFonts w:hint="cs"/>
          <w:highlight w:val="yellow"/>
          <w:rtl/>
        </w:rPr>
        <w:t>)</w:t>
      </w:r>
      <w:r w:rsidRPr="00F44B0F">
        <w:rPr>
          <w:rFonts w:hint="cs"/>
          <w:highlight w:val="yellow"/>
          <w:rtl/>
        </w:rPr>
        <w:t xml:space="preserve"> ופסק הט"ז כ"ש בזמן הזה, אין להם נאמנות</w:t>
      </w:r>
      <w:r w:rsidR="00205896" w:rsidRPr="00F44B0F">
        <w:rPr>
          <w:rFonts w:hint="cs"/>
          <w:highlight w:val="yellow"/>
          <w:rtl/>
        </w:rPr>
        <w:t>.</w:t>
      </w:r>
      <w:r w:rsidRPr="00F44B0F">
        <w:rPr>
          <w:rFonts w:hint="cs"/>
          <w:highlight w:val="yellow"/>
          <w:rtl/>
        </w:rPr>
        <w:t xml:space="preserve"> ופשטות, דינו כחשוד [או נכרי]. ולכן בשאר השאלות לקמן, צריך לחוש ולהחמיר.</w:t>
      </w:r>
    </w:p>
    <w:p w14:paraId="649E2D34" w14:textId="77777777" w:rsidR="00205896" w:rsidRPr="00F44B0F" w:rsidRDefault="00FE708C" w:rsidP="00205896">
      <w:pPr>
        <w:pStyle w:val="ListParagraph"/>
        <w:numPr>
          <w:ilvl w:val="0"/>
          <w:numId w:val="6"/>
        </w:numPr>
        <w:ind w:left="543" w:hanging="283"/>
        <w:jc w:val="both"/>
        <w:rPr>
          <w:highlight w:val="yellow"/>
        </w:rPr>
      </w:pPr>
      <w:r w:rsidRPr="00F44B0F">
        <w:rPr>
          <w:rFonts w:hint="cs"/>
          <w:highlight w:val="yellow"/>
          <w:rtl/>
        </w:rPr>
        <w:t xml:space="preserve">טבילת כלים </w:t>
      </w:r>
      <w:r w:rsidR="00C20619" w:rsidRPr="00F44B0F">
        <w:rPr>
          <w:rFonts w:hint="cs"/>
          <w:highlight w:val="yellow"/>
          <w:rtl/>
        </w:rPr>
        <w:t>-</w:t>
      </w:r>
      <w:r w:rsidRPr="00F44B0F">
        <w:rPr>
          <w:rFonts w:hint="cs"/>
          <w:highlight w:val="yellow"/>
          <w:rtl/>
        </w:rPr>
        <w:t xml:space="preserve"> </w:t>
      </w:r>
      <w:r w:rsidR="002542F8" w:rsidRPr="00F44B0F">
        <w:rPr>
          <w:rFonts w:hint="cs"/>
          <w:highlight w:val="yellow"/>
          <w:rtl/>
        </w:rPr>
        <w:t>יש לדון אם זה נחשב כלי סחורה. ואפי' על הצד שמסעדה נחשב כלי אכילה, האוכל מותר כדאי' ברמ"א (סוף הסימן).</w:t>
      </w:r>
    </w:p>
    <w:p w14:paraId="27888CE9" w14:textId="77777777" w:rsidR="00205896" w:rsidRPr="00F44B0F" w:rsidRDefault="00FE708C" w:rsidP="00205896">
      <w:pPr>
        <w:pStyle w:val="ListParagraph"/>
        <w:numPr>
          <w:ilvl w:val="0"/>
          <w:numId w:val="6"/>
        </w:numPr>
        <w:ind w:left="543" w:hanging="283"/>
        <w:jc w:val="both"/>
        <w:rPr>
          <w:highlight w:val="yellow"/>
        </w:rPr>
      </w:pPr>
      <w:r w:rsidRPr="00F44B0F">
        <w:rPr>
          <w:rFonts w:hint="cs"/>
          <w:highlight w:val="yellow"/>
          <w:rtl/>
        </w:rPr>
        <w:t xml:space="preserve">חלב ישראל – </w:t>
      </w:r>
      <w:r w:rsidR="00C20619" w:rsidRPr="00F44B0F">
        <w:rPr>
          <w:rFonts w:hint="cs"/>
          <w:highlight w:val="yellow"/>
          <w:rtl/>
        </w:rPr>
        <w:t>אבל יש חלב ישראל [או חלב סתם] בחנות, יש חשש שמא נחלף. ואם יש חשש שמא נהנה [שבאר"י יש חלב גמלים שמוכרים ערבים בזול] החלב אסור.</w:t>
      </w:r>
    </w:p>
    <w:p w14:paraId="53DB4DBB" w14:textId="77777777" w:rsidR="00205896" w:rsidRPr="00F44B0F" w:rsidRDefault="00FE708C" w:rsidP="00205896">
      <w:pPr>
        <w:pStyle w:val="ListParagraph"/>
        <w:numPr>
          <w:ilvl w:val="0"/>
          <w:numId w:val="6"/>
        </w:numPr>
        <w:ind w:left="543" w:hanging="283"/>
        <w:jc w:val="both"/>
        <w:rPr>
          <w:highlight w:val="yellow"/>
        </w:rPr>
      </w:pPr>
      <w:r w:rsidRPr="00F44B0F">
        <w:rPr>
          <w:rFonts w:hint="cs"/>
          <w:highlight w:val="yellow"/>
          <w:rtl/>
        </w:rPr>
        <w:t xml:space="preserve">פת עכו"ם – </w:t>
      </w:r>
      <w:r w:rsidR="00C20619" w:rsidRPr="00F44B0F">
        <w:rPr>
          <w:rFonts w:hint="cs"/>
          <w:highlight w:val="yellow"/>
          <w:rtl/>
        </w:rPr>
        <w:t>לכאורה הוא פת פלטר. לפי המחבר יש להחמיר</w:t>
      </w:r>
      <w:r w:rsidR="00205896" w:rsidRPr="00F44B0F">
        <w:rPr>
          <w:rFonts w:hint="cs"/>
          <w:highlight w:val="yellow"/>
          <w:rtl/>
        </w:rPr>
        <w:t>, ואם הוא בדרך להמתין ד' מיל או מיל אם אינו הולך שם.</w:t>
      </w:r>
      <w:r w:rsidR="00C20619" w:rsidRPr="00F44B0F">
        <w:rPr>
          <w:rFonts w:hint="cs"/>
          <w:highlight w:val="yellow"/>
          <w:rtl/>
        </w:rPr>
        <w:t xml:space="preserve"> לרמ"א יש להקל</w:t>
      </w:r>
      <w:r w:rsidR="00205896" w:rsidRPr="00F44B0F">
        <w:rPr>
          <w:rFonts w:hint="cs"/>
          <w:highlight w:val="yellow"/>
          <w:rtl/>
        </w:rPr>
        <w:t xml:space="preserve">. </w:t>
      </w:r>
      <w:r w:rsidR="00C20619" w:rsidRPr="00F44B0F">
        <w:rPr>
          <w:rFonts w:hint="cs"/>
          <w:highlight w:val="yellow"/>
          <w:rtl/>
        </w:rPr>
        <w:t>ולהש"ך אם אין יפה יש להקל</w:t>
      </w:r>
      <w:r w:rsidR="00205896" w:rsidRPr="00F44B0F">
        <w:rPr>
          <w:rFonts w:hint="cs"/>
          <w:highlight w:val="yellow"/>
          <w:rtl/>
        </w:rPr>
        <w:t>,</w:t>
      </w:r>
      <w:r w:rsidR="00C20619" w:rsidRPr="00F44B0F">
        <w:rPr>
          <w:rFonts w:hint="cs"/>
          <w:highlight w:val="yellow"/>
          <w:rtl/>
        </w:rPr>
        <w:t xml:space="preserve"> ולציור הנ"ל </w:t>
      </w:r>
      <w:r w:rsidR="00205896" w:rsidRPr="00F44B0F">
        <w:rPr>
          <w:rFonts w:hint="cs"/>
          <w:highlight w:val="yellow"/>
          <w:rtl/>
        </w:rPr>
        <w:t>אם</w:t>
      </w:r>
      <w:r w:rsidR="00C20619" w:rsidRPr="00F44B0F">
        <w:rPr>
          <w:rFonts w:hint="cs"/>
          <w:highlight w:val="yellow"/>
          <w:rtl/>
        </w:rPr>
        <w:t xml:space="preserve"> עוד חנות פיצה, יש להקל. אמנם אם בעל החנות ישראל, אין היתר של פלטר.</w:t>
      </w:r>
    </w:p>
    <w:p w14:paraId="0E5A46F6" w14:textId="77777777" w:rsidR="00205896" w:rsidRPr="00F44B0F" w:rsidRDefault="00FE708C" w:rsidP="00205896">
      <w:pPr>
        <w:pStyle w:val="ListParagraph"/>
        <w:numPr>
          <w:ilvl w:val="0"/>
          <w:numId w:val="6"/>
        </w:numPr>
        <w:ind w:left="543" w:hanging="283"/>
        <w:jc w:val="both"/>
        <w:rPr>
          <w:highlight w:val="yellow"/>
        </w:rPr>
      </w:pPr>
      <w:r w:rsidRPr="00F44B0F">
        <w:rPr>
          <w:rFonts w:hint="cs"/>
          <w:highlight w:val="yellow"/>
          <w:rtl/>
        </w:rPr>
        <w:t xml:space="preserve">בישול עכו"ם – מצד תוספת, </w:t>
      </w:r>
      <w:r w:rsidR="00205896" w:rsidRPr="00F44B0F">
        <w:rPr>
          <w:rFonts w:hint="cs"/>
          <w:highlight w:val="yellow"/>
          <w:rtl/>
        </w:rPr>
        <w:t>יש לאסור הפת. אמנם אם נאכל חי, יש להקל. והכל נאכל חי חוץ מהתירס. אבל בדרך כלל התירס בהחנות הוא מקופסות שימורים, שכבר נאכל חי.</w:t>
      </w:r>
    </w:p>
    <w:p w14:paraId="5E92B8C4" w14:textId="3D445652" w:rsidR="00FE708C" w:rsidRPr="00F44B0F" w:rsidRDefault="00FE708C" w:rsidP="00205896">
      <w:pPr>
        <w:pStyle w:val="ListParagraph"/>
        <w:numPr>
          <w:ilvl w:val="0"/>
          <w:numId w:val="6"/>
        </w:numPr>
        <w:ind w:left="543" w:hanging="283"/>
        <w:jc w:val="both"/>
        <w:rPr>
          <w:highlight w:val="yellow"/>
        </w:rPr>
      </w:pPr>
      <w:r w:rsidRPr="00F44B0F">
        <w:rPr>
          <w:rFonts w:hint="cs"/>
          <w:highlight w:val="yellow"/>
          <w:rtl/>
        </w:rPr>
        <w:t>גבינת עכו"ם</w:t>
      </w:r>
      <w:r w:rsidR="00205896" w:rsidRPr="00F44B0F">
        <w:rPr>
          <w:rFonts w:hint="cs"/>
          <w:highlight w:val="yellow"/>
          <w:rtl/>
        </w:rPr>
        <w:t xml:space="preserve"> </w:t>
      </w:r>
      <w:r w:rsidR="00F44B0F" w:rsidRPr="00F44B0F">
        <w:rPr>
          <w:highlight w:val="yellow"/>
          <w:rtl/>
        </w:rPr>
        <w:t>–</w:t>
      </w:r>
      <w:r w:rsidR="00205896" w:rsidRPr="00F44B0F">
        <w:rPr>
          <w:rFonts w:hint="cs"/>
          <w:highlight w:val="yellow"/>
          <w:rtl/>
        </w:rPr>
        <w:t xml:space="preserve"> </w:t>
      </w:r>
      <w:r w:rsidR="00F44B0F" w:rsidRPr="00F44B0F">
        <w:rPr>
          <w:rFonts w:hint="cs"/>
          <w:highlight w:val="yellow"/>
          <w:rtl/>
        </w:rPr>
        <w:t xml:space="preserve">צריך לחוש שהגניהב אינו כשר [או היה כשר, ונחלף], ואין היתר לאכול. </w:t>
      </w:r>
    </w:p>
    <w:p w14:paraId="35422761" w14:textId="77777777" w:rsidR="00FE708C" w:rsidRPr="00F44B0F" w:rsidRDefault="00FE708C" w:rsidP="00FE708C">
      <w:pPr>
        <w:spacing w:after="120" w:line="312" w:lineRule="auto"/>
        <w:jc w:val="both"/>
        <w:rPr>
          <w:b/>
          <w:bCs/>
          <w:sz w:val="28"/>
          <w:szCs w:val="28"/>
          <w:rtl/>
        </w:rPr>
      </w:pPr>
    </w:p>
    <w:p w14:paraId="6245436B" w14:textId="1DB148CA" w:rsidR="005E6393" w:rsidRPr="00900632" w:rsidRDefault="005E6393" w:rsidP="00A4577D">
      <w:pPr>
        <w:spacing w:after="120" w:line="312" w:lineRule="auto"/>
        <w:jc w:val="center"/>
        <w:rPr>
          <w:b/>
          <w:bCs/>
          <w:sz w:val="28"/>
          <w:szCs w:val="28"/>
          <w:rtl/>
        </w:rPr>
      </w:pPr>
      <w:r w:rsidRPr="00900632">
        <w:rPr>
          <w:rFonts w:hint="cs"/>
          <w:b/>
          <w:bCs/>
          <w:sz w:val="28"/>
          <w:szCs w:val="28"/>
          <w:rtl/>
        </w:rPr>
        <w:t>חלק ב'</w:t>
      </w:r>
      <w:r w:rsidR="00A92920">
        <w:rPr>
          <w:rFonts w:hint="cs"/>
          <w:b/>
          <w:bCs/>
          <w:sz w:val="28"/>
          <w:szCs w:val="28"/>
          <w:rtl/>
        </w:rPr>
        <w:t xml:space="preserve"> </w:t>
      </w:r>
      <w:r w:rsidR="00A92920" w:rsidRPr="00A92920">
        <w:rPr>
          <w:rFonts w:hint="cs"/>
          <w:b/>
          <w:bCs/>
          <w:szCs w:val="22"/>
          <w:rtl/>
        </w:rPr>
        <w:t>(סימן ק"כ וקכ"ב)</w:t>
      </w:r>
    </w:p>
    <w:p w14:paraId="04E538E0" w14:textId="6D5B213D" w:rsidR="00483DC3" w:rsidRDefault="009534F5" w:rsidP="00483DC3">
      <w:pPr>
        <w:pStyle w:val="ListParagraph"/>
        <w:numPr>
          <w:ilvl w:val="0"/>
          <w:numId w:val="2"/>
        </w:numPr>
        <w:shd w:val="clear" w:color="auto" w:fill="FFFFFF"/>
        <w:spacing w:after="0" w:line="312" w:lineRule="auto"/>
        <w:rPr>
          <w:rFonts w:ascii="Times New Roman" w:eastAsia="Times New Roman" w:hAnsi="Times New Roman"/>
          <w:color w:val="222222"/>
          <w:sz w:val="24"/>
        </w:rPr>
      </w:pPr>
      <w:r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א)</w:t>
      </w:r>
      <w:r w:rsidRPr="00900632">
        <w:rPr>
          <w:rFonts w:ascii="Times New Roman" w:eastAsia="Times New Roman" w:hAnsi="Times New Roman" w:hint="cs"/>
          <w:color w:val="222222"/>
          <w:sz w:val="24"/>
        </w:rPr>
        <w:t xml:space="preserve"> </w:t>
      </w:r>
      <w:r w:rsidR="00454030">
        <w:rPr>
          <w:rFonts w:ascii="Times New Roman" w:eastAsia="Times New Roman" w:hAnsi="Times New Roman" w:hint="cs"/>
          <w:color w:val="222222"/>
          <w:sz w:val="24"/>
          <w:rtl/>
        </w:rPr>
        <w:t>מה</w:t>
      </w:r>
      <w:r w:rsidR="003961D3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 </w:t>
      </w:r>
      <w:r w:rsidR="00454030">
        <w:rPr>
          <w:rFonts w:ascii="Times New Roman" w:eastAsia="Times New Roman" w:hAnsi="Times New Roman" w:hint="cs"/>
          <w:color w:val="222222"/>
          <w:sz w:val="24"/>
          <w:rtl/>
        </w:rPr>
        <w:t xml:space="preserve">עושים עם </w:t>
      </w:r>
      <w:r w:rsidR="003961D3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כלי גדול </w:t>
      </w:r>
      <w:r w:rsidR="000B26CF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שא"א להכניסו למקוה? </w:t>
      </w:r>
      <w:r w:rsidR="00CB5756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(לפחות 3 </w:t>
      </w:r>
      <w:r w:rsidR="00924F01" w:rsidRPr="00900632">
        <w:rPr>
          <w:rFonts w:ascii="Times New Roman" w:eastAsia="Times New Roman" w:hAnsi="Times New Roman" w:hint="cs"/>
          <w:color w:val="222222"/>
          <w:sz w:val="24"/>
          <w:rtl/>
        </w:rPr>
        <w:t>מהלכים)</w:t>
      </w:r>
      <w:r w:rsidR="00A4577D">
        <w:rPr>
          <w:rFonts w:ascii="Times New Roman" w:eastAsia="Times New Roman" w:hAnsi="Times New Roman" w:hint="cs"/>
          <w:color w:val="222222"/>
          <w:sz w:val="24"/>
          <w:rtl/>
        </w:rPr>
        <w:t xml:space="preserve"> ____________________</w:t>
      </w:r>
      <w:r w:rsidR="00483DC3">
        <w:rPr>
          <w:rFonts w:ascii="Times New Roman" w:eastAsia="Times New Roman" w:hAnsi="Times New Roman" w:hint="cs"/>
          <w:color w:val="222222"/>
          <w:sz w:val="24"/>
          <w:rtl/>
        </w:rPr>
        <w:t>___</w:t>
      </w:r>
      <w:r w:rsidR="00A4577D">
        <w:rPr>
          <w:rFonts w:ascii="Times New Roman" w:eastAsia="Times New Roman" w:hAnsi="Times New Roman" w:hint="cs"/>
          <w:color w:val="222222"/>
          <w:sz w:val="24"/>
          <w:rtl/>
        </w:rPr>
        <w:t>______________ ______________________________________________________________________</w:t>
      </w:r>
      <w:r w:rsidR="00483DC3">
        <w:rPr>
          <w:rFonts w:ascii="Times New Roman" w:eastAsia="Times New Roman" w:hAnsi="Times New Roman" w:hint="cs"/>
          <w:color w:val="222222"/>
          <w:sz w:val="24"/>
          <w:rtl/>
        </w:rPr>
        <w:t>___</w:t>
      </w:r>
      <w:r w:rsidR="00A4577D">
        <w:rPr>
          <w:rFonts w:ascii="Times New Roman" w:eastAsia="Times New Roman" w:hAnsi="Times New Roman" w:hint="cs"/>
          <w:color w:val="222222"/>
          <w:sz w:val="24"/>
          <w:rtl/>
        </w:rPr>
        <w:t>__________</w:t>
      </w:r>
    </w:p>
    <w:p w14:paraId="30225380" w14:textId="77777777" w:rsidR="00FE708C" w:rsidRPr="00B43A70" w:rsidRDefault="00FE708C" w:rsidP="00FE708C">
      <w:pPr>
        <w:pStyle w:val="ListParagraph"/>
        <w:shd w:val="clear" w:color="auto" w:fill="FFFFFF"/>
        <w:spacing w:after="0" w:line="312" w:lineRule="auto"/>
        <w:ind w:left="360"/>
        <w:rPr>
          <w:rFonts w:ascii="Times New Roman" w:eastAsia="Times New Roman" w:hAnsi="Times New Roman"/>
          <w:color w:val="222222"/>
          <w:sz w:val="24"/>
          <w:highlight w:val="yellow"/>
          <w:rtl/>
        </w:rPr>
      </w:pPr>
      <w:r w:rsidRPr="00B43A70">
        <w:rPr>
          <w:rFonts w:ascii="Times New Roman" w:eastAsia="Times New Roman" w:hAnsi="Times New Roman" w:hint="cs"/>
          <w:color w:val="222222"/>
          <w:sz w:val="24"/>
          <w:highlight w:val="yellow"/>
          <w:rtl/>
        </w:rPr>
        <w:t>תשובה:</w:t>
      </w:r>
    </w:p>
    <w:p w14:paraId="476A4F31" w14:textId="225E81F1" w:rsidR="000F2D45" w:rsidRPr="00B43A70" w:rsidRDefault="000F2D45" w:rsidP="00FE708C">
      <w:pPr>
        <w:pStyle w:val="ListParagraph"/>
        <w:shd w:val="clear" w:color="auto" w:fill="FFFFFF"/>
        <w:spacing w:after="0" w:line="312" w:lineRule="auto"/>
        <w:ind w:left="360"/>
        <w:rPr>
          <w:highlight w:val="yellow"/>
          <w:rtl/>
        </w:rPr>
      </w:pPr>
      <w:r w:rsidRPr="00B43A70">
        <w:rPr>
          <w:rFonts w:hint="cs"/>
          <w:highlight w:val="yellow"/>
          <w:u w:val="single"/>
          <w:rtl/>
        </w:rPr>
        <w:t>רע"א</w:t>
      </w:r>
      <w:r w:rsidRPr="00B43A70">
        <w:rPr>
          <w:rFonts w:hint="cs"/>
          <w:highlight w:val="yellow"/>
          <w:rtl/>
        </w:rPr>
        <w:t xml:space="preserve"> (על סעי' א'): יש </w:t>
      </w:r>
      <w:r w:rsidRPr="00B43A70">
        <w:rPr>
          <w:highlight w:val="yellow"/>
          <w:rtl/>
        </w:rPr>
        <w:t>תקנה ע</w:t>
      </w:r>
      <w:r w:rsidRPr="00B43A70">
        <w:rPr>
          <w:rFonts w:hint="cs"/>
          <w:highlight w:val="yellow"/>
          <w:rtl/>
        </w:rPr>
        <w:t>"</w:t>
      </w:r>
      <w:r w:rsidRPr="00B43A70">
        <w:rPr>
          <w:highlight w:val="yellow"/>
          <w:rtl/>
        </w:rPr>
        <w:t xml:space="preserve">י הערמה </w:t>
      </w:r>
      <w:r w:rsidRPr="00B43A70">
        <w:rPr>
          <w:rFonts w:hint="cs"/>
          <w:highlight w:val="yellow"/>
          <w:rtl/>
        </w:rPr>
        <w:t>ש</w:t>
      </w:r>
      <w:r w:rsidRPr="00B43A70">
        <w:rPr>
          <w:highlight w:val="yellow"/>
          <w:rtl/>
        </w:rPr>
        <w:t>לתת ל</w:t>
      </w:r>
      <w:r w:rsidRPr="00B43A70">
        <w:rPr>
          <w:rFonts w:hint="cs"/>
          <w:highlight w:val="yellow"/>
          <w:rtl/>
        </w:rPr>
        <w:t>גוי</w:t>
      </w:r>
      <w:r w:rsidRPr="00B43A70">
        <w:rPr>
          <w:highlight w:val="yellow"/>
          <w:rtl/>
        </w:rPr>
        <w:t xml:space="preserve"> במתנה ולהשאילם ממנו</w:t>
      </w:r>
      <w:r w:rsidR="00B43A70" w:rsidRPr="00B43A70">
        <w:rPr>
          <w:rFonts w:hint="cs"/>
          <w:highlight w:val="yellow"/>
          <w:rtl/>
        </w:rPr>
        <w:t xml:space="preserve">, </w:t>
      </w:r>
      <w:bookmarkStart w:id="1" w:name="_Hlk21425070"/>
      <w:r w:rsidR="00B43A70" w:rsidRPr="00B43A70">
        <w:rPr>
          <w:rFonts w:hint="cs"/>
          <w:highlight w:val="yellow"/>
          <w:u w:val="single"/>
          <w:rtl/>
        </w:rPr>
        <w:t>מהר"י זאבי</w:t>
      </w:r>
      <w:bookmarkEnd w:id="1"/>
      <w:r w:rsidRPr="00B43A70">
        <w:rPr>
          <w:rFonts w:hint="cs"/>
          <w:highlight w:val="yellow"/>
          <w:rtl/>
        </w:rPr>
        <w:t xml:space="preserve">. [לכאורה דלא </w:t>
      </w:r>
      <w:r w:rsidRPr="00B43A70">
        <w:rPr>
          <w:rFonts w:hint="cs"/>
          <w:highlight w:val="yellow"/>
          <w:u w:val="single"/>
          <w:rtl/>
        </w:rPr>
        <w:t>כט"ז</w:t>
      </w:r>
      <w:r w:rsidRPr="00B43A70">
        <w:rPr>
          <w:rFonts w:hint="cs"/>
          <w:highlight w:val="yellow"/>
          <w:rtl/>
        </w:rPr>
        <w:t xml:space="preserve"> סוף הסימן]. </w:t>
      </w:r>
    </w:p>
    <w:p w14:paraId="1EABC8EE" w14:textId="61C06D92" w:rsidR="00B43A70" w:rsidRPr="00B43A70" w:rsidRDefault="00B43A70" w:rsidP="00FE708C">
      <w:pPr>
        <w:pStyle w:val="ListParagraph"/>
        <w:shd w:val="clear" w:color="auto" w:fill="FFFFFF"/>
        <w:spacing w:after="0" w:line="312" w:lineRule="auto"/>
        <w:ind w:left="360"/>
        <w:rPr>
          <w:highlight w:val="yellow"/>
          <w:u w:val="single"/>
          <w:rtl/>
        </w:rPr>
      </w:pPr>
      <w:r w:rsidRPr="00B43A70">
        <w:rPr>
          <w:rFonts w:hint="cs"/>
          <w:highlight w:val="yellow"/>
          <w:rtl/>
        </w:rPr>
        <w:lastRenderedPageBreak/>
        <w:t xml:space="preserve">א"נ אם עשוי רק לקיום, יש מחלוקת עם נחשב כלי סעודה. </w:t>
      </w:r>
      <w:r w:rsidRPr="00B43A70">
        <w:rPr>
          <w:rFonts w:hint="cs"/>
          <w:b/>
          <w:bCs/>
          <w:highlight w:val="yellow"/>
          <w:rtl/>
        </w:rPr>
        <w:t>ולכן</w:t>
      </w:r>
      <w:r w:rsidRPr="00B43A70">
        <w:rPr>
          <w:rFonts w:hint="cs"/>
          <w:highlight w:val="yellow"/>
          <w:rtl/>
        </w:rPr>
        <w:t xml:space="preserve"> אם מצופה רק לפנים, יש לסמוך על "קיום" של"צ טבילה, </w:t>
      </w:r>
      <w:bookmarkStart w:id="2" w:name="_Hlk21425146"/>
      <w:r w:rsidRPr="00B43A70">
        <w:rPr>
          <w:rFonts w:hint="cs"/>
          <w:highlight w:val="yellow"/>
          <w:u w:val="single"/>
          <w:rtl/>
        </w:rPr>
        <w:t>מהר"י מילידי</w:t>
      </w:r>
      <w:bookmarkEnd w:id="2"/>
      <w:r w:rsidRPr="00B43A70">
        <w:rPr>
          <w:rFonts w:hint="cs"/>
          <w:highlight w:val="yellow"/>
          <w:rtl/>
        </w:rPr>
        <w:t>.</w:t>
      </w:r>
    </w:p>
    <w:p w14:paraId="06D2130F" w14:textId="7DD0E0BA" w:rsidR="00FE708C" w:rsidRPr="00B43A70" w:rsidRDefault="000F2D45" w:rsidP="00B43A70">
      <w:pPr>
        <w:pStyle w:val="ListParagraph"/>
        <w:shd w:val="clear" w:color="auto" w:fill="FFFFFF"/>
        <w:spacing w:after="0" w:line="312" w:lineRule="auto"/>
        <w:ind w:left="360"/>
      </w:pPr>
      <w:r w:rsidRPr="00B43A70">
        <w:rPr>
          <w:rFonts w:hint="cs"/>
          <w:highlight w:val="yellow"/>
          <w:u w:val="single"/>
          <w:rtl/>
        </w:rPr>
        <w:t>פת"ת</w:t>
      </w:r>
      <w:r w:rsidRPr="00B43A70">
        <w:rPr>
          <w:rFonts w:hint="cs"/>
          <w:highlight w:val="yellow"/>
          <w:rtl/>
        </w:rPr>
        <w:t xml:space="preserve"> (ס"ק א') בשם </w:t>
      </w:r>
      <w:r w:rsidRPr="00B43A70">
        <w:rPr>
          <w:rFonts w:hint="cs"/>
          <w:highlight w:val="yellow"/>
          <w:u w:val="single"/>
          <w:rtl/>
        </w:rPr>
        <w:t>החכ"א</w:t>
      </w:r>
      <w:r w:rsidRPr="00B43A70">
        <w:rPr>
          <w:rFonts w:hint="cs"/>
          <w:highlight w:val="yellow"/>
          <w:rtl/>
        </w:rPr>
        <w:t xml:space="preserve">: </w:t>
      </w:r>
      <w:r w:rsidRPr="00B43A70">
        <w:rPr>
          <w:highlight w:val="yellow"/>
          <w:rtl/>
        </w:rPr>
        <w:t xml:space="preserve">או </w:t>
      </w:r>
      <w:r w:rsidRPr="00B43A70">
        <w:rPr>
          <w:b/>
          <w:bCs/>
          <w:highlight w:val="yellow"/>
          <w:rtl/>
        </w:rPr>
        <w:t>ינקוב בהם נקב גדול</w:t>
      </w:r>
      <w:r w:rsidRPr="00B43A70">
        <w:rPr>
          <w:highlight w:val="yellow"/>
          <w:rtl/>
        </w:rPr>
        <w:t xml:space="preserve"> שיתבטל מתורת כלי ואח"כ יתקן אומן ישראל</w:t>
      </w:r>
      <w:r w:rsidRPr="00B43A70">
        <w:rPr>
          <w:rFonts w:hint="cs"/>
          <w:highlight w:val="yellow"/>
          <w:rtl/>
        </w:rPr>
        <w:t>.</w:t>
      </w:r>
    </w:p>
    <w:p w14:paraId="3AE44559" w14:textId="2FEA26CC" w:rsidR="005E6393" w:rsidRDefault="009534F5" w:rsidP="00483DC3">
      <w:pPr>
        <w:pStyle w:val="ListParagraph"/>
        <w:shd w:val="clear" w:color="auto" w:fill="FFFFFF"/>
        <w:spacing w:after="0" w:line="312" w:lineRule="auto"/>
        <w:ind w:left="360"/>
        <w:rPr>
          <w:rFonts w:ascii="Times New Roman" w:eastAsia="Times New Roman" w:hAnsi="Times New Roman"/>
          <w:color w:val="222222"/>
          <w:sz w:val="24"/>
          <w:rtl/>
        </w:rPr>
      </w:pPr>
      <w:r w:rsidRP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ב)</w:t>
      </w:r>
      <w:r w:rsidRPr="00483DC3">
        <w:rPr>
          <w:rFonts w:ascii="Times New Roman" w:eastAsia="Times New Roman" w:hAnsi="Times New Roman" w:hint="cs"/>
          <w:color w:val="222222"/>
          <w:sz w:val="24"/>
          <w:rtl/>
        </w:rPr>
        <w:t xml:space="preserve"> </w:t>
      </w:r>
      <w:r w:rsidR="007166F4" w:rsidRPr="00483DC3">
        <w:rPr>
          <w:rFonts w:ascii="Times New Roman" w:eastAsia="Times New Roman" w:hAnsi="Times New Roman" w:hint="cs"/>
          <w:color w:val="222222"/>
          <w:sz w:val="24"/>
          <w:rtl/>
        </w:rPr>
        <w:t>ו</w:t>
      </w:r>
      <w:r w:rsidR="000B26CF" w:rsidRPr="00483DC3">
        <w:rPr>
          <w:rFonts w:ascii="Times New Roman" w:eastAsia="Times New Roman" w:hAnsi="Times New Roman" w:hint="cs"/>
          <w:color w:val="222222"/>
          <w:sz w:val="24"/>
          <w:rtl/>
        </w:rPr>
        <w:t>למה לא מהני לטבול חצי, ואז לסבבו לחלק השני, כמו בהגעלה?</w:t>
      </w:r>
      <w:r w:rsidR="00A4577D" w:rsidRPr="00483DC3">
        <w:rPr>
          <w:rFonts w:ascii="Times New Roman" w:eastAsia="Times New Roman" w:hAnsi="Times New Roman" w:hint="cs"/>
          <w:color w:val="222222"/>
          <w:sz w:val="24"/>
          <w:rtl/>
        </w:rPr>
        <w:t xml:space="preserve"> ____________________________</w:t>
      </w:r>
      <w:r w:rsidR="00483DC3">
        <w:rPr>
          <w:rFonts w:ascii="Times New Roman" w:eastAsia="Times New Roman" w:hAnsi="Times New Roman" w:hint="cs"/>
          <w:color w:val="222222"/>
          <w:sz w:val="24"/>
          <w:rtl/>
        </w:rPr>
        <w:t>___</w:t>
      </w:r>
      <w:r w:rsidR="00A4577D" w:rsidRPr="00483DC3">
        <w:rPr>
          <w:rFonts w:ascii="Times New Roman" w:eastAsia="Times New Roman" w:hAnsi="Times New Roman" w:hint="cs"/>
          <w:color w:val="222222"/>
          <w:sz w:val="24"/>
          <w:rtl/>
        </w:rPr>
        <w:t>_______ ________________________________________________________________________________</w:t>
      </w:r>
    </w:p>
    <w:p w14:paraId="3D1DC622" w14:textId="77777777" w:rsidR="00FE708C" w:rsidRPr="00B43A70" w:rsidRDefault="00FE708C" w:rsidP="00FE708C">
      <w:pPr>
        <w:pStyle w:val="ListParagraph"/>
        <w:shd w:val="clear" w:color="auto" w:fill="FFFFFF"/>
        <w:spacing w:after="0" w:line="312" w:lineRule="auto"/>
        <w:ind w:left="360"/>
        <w:rPr>
          <w:highlight w:val="yellow"/>
          <w:rtl/>
        </w:rPr>
      </w:pPr>
      <w:r w:rsidRPr="00B43A70">
        <w:rPr>
          <w:rFonts w:ascii="Times New Roman" w:eastAsia="Times New Roman" w:hAnsi="Times New Roman" w:hint="cs"/>
          <w:color w:val="222222"/>
          <w:sz w:val="24"/>
          <w:highlight w:val="yellow"/>
          <w:rtl/>
        </w:rPr>
        <w:t>תשובה:</w:t>
      </w:r>
    </w:p>
    <w:p w14:paraId="741B3ECD" w14:textId="4B4A7EC0" w:rsidR="00FE708C" w:rsidRPr="00B43A70" w:rsidRDefault="000F2D45" w:rsidP="00B43A70">
      <w:pPr>
        <w:pStyle w:val="ListParagraph"/>
        <w:shd w:val="clear" w:color="auto" w:fill="FFFFFF"/>
        <w:spacing w:after="0" w:line="312" w:lineRule="auto"/>
        <w:ind w:left="360"/>
      </w:pPr>
      <w:r w:rsidRPr="00B43A70">
        <w:rPr>
          <w:rFonts w:hint="cs"/>
          <w:highlight w:val="yellow"/>
          <w:u w:val="single"/>
          <w:rtl/>
        </w:rPr>
        <w:t>פת"ת</w:t>
      </w:r>
      <w:r w:rsidRPr="00B43A70">
        <w:rPr>
          <w:rFonts w:hint="cs"/>
          <w:highlight w:val="yellow"/>
          <w:rtl/>
        </w:rPr>
        <w:t xml:space="preserve"> (ס"ק ג') בשם </w:t>
      </w:r>
      <w:r w:rsidRPr="00B43A70">
        <w:rPr>
          <w:rFonts w:hint="cs"/>
          <w:highlight w:val="yellow"/>
          <w:u w:val="single"/>
          <w:rtl/>
        </w:rPr>
        <w:t>החכ"א</w:t>
      </w:r>
      <w:r w:rsidRPr="00B43A70">
        <w:rPr>
          <w:rFonts w:hint="cs"/>
          <w:highlight w:val="yellow"/>
          <w:rtl/>
        </w:rPr>
        <w:t xml:space="preserve">: </w:t>
      </w:r>
      <w:r w:rsidRPr="00B43A70">
        <w:rPr>
          <w:highlight w:val="yellow"/>
          <w:rtl/>
        </w:rPr>
        <w:t>דומיא דטבילת נדה ואינו דומה להגעלה שהוא להפליט האיסור וכיון שהגעיל המקצת הרי הפליט אבל הכא משום טומאה וכיון שנשאר מקצת ממנה חוץ למים חוזר ומתפשט בכל הכלי</w:t>
      </w:r>
      <w:r w:rsidRPr="00B43A70">
        <w:rPr>
          <w:rFonts w:hint="cs"/>
          <w:highlight w:val="yellow"/>
          <w:rtl/>
        </w:rPr>
        <w:t>.</w:t>
      </w:r>
    </w:p>
    <w:p w14:paraId="71C15F1C" w14:textId="354CCBFF" w:rsidR="00112ACA" w:rsidRPr="00900632" w:rsidRDefault="005F7FD0" w:rsidP="00A4577D">
      <w:pPr>
        <w:pStyle w:val="ListParagraph"/>
        <w:numPr>
          <w:ilvl w:val="0"/>
          <w:numId w:val="2"/>
        </w:numPr>
        <w:shd w:val="clear" w:color="auto" w:fill="FFFFFF"/>
        <w:spacing w:after="0" w:line="312" w:lineRule="auto"/>
        <w:rPr>
          <w:rFonts w:ascii="Times New Roman" w:eastAsia="Times New Roman" w:hAnsi="Times New Roman"/>
          <w:color w:val="222222"/>
          <w:sz w:val="24"/>
        </w:rPr>
      </w:pPr>
      <w:r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כלי ששייך להכנת אוכל אלא שהאוכל עדיין צריך תיקון אחר ההשתמשות בכלי זו, האם צריך טבילה? </w:t>
      </w:r>
      <w:r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באר!</w:t>
      </w:r>
      <w:r w:rsidR="00A4577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 xml:space="preserve"> ____________________________________________________________________________</w:t>
      </w:r>
      <w:r w:rsid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_________</w:t>
      </w:r>
      <w:r w:rsidR="00A4577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____________________________________________________________________________________________________________________________________________________________________</w:t>
      </w:r>
    </w:p>
    <w:p w14:paraId="412BAD88" w14:textId="77777777" w:rsidR="00B43A70" w:rsidRPr="00B43A70" w:rsidRDefault="00FE708C" w:rsidP="00B43A70">
      <w:pPr>
        <w:pStyle w:val="ListParagraph"/>
        <w:shd w:val="clear" w:color="auto" w:fill="FFFFFF"/>
        <w:spacing w:after="0" w:line="312" w:lineRule="auto"/>
        <w:ind w:left="360"/>
        <w:rPr>
          <w:rFonts w:ascii="Times New Roman" w:eastAsia="Times New Roman" w:hAnsi="Times New Roman"/>
          <w:color w:val="222222"/>
          <w:sz w:val="24"/>
          <w:highlight w:val="yellow"/>
          <w:rtl/>
        </w:rPr>
      </w:pPr>
      <w:r w:rsidRPr="00B43A70">
        <w:rPr>
          <w:rFonts w:ascii="Times New Roman" w:eastAsia="Times New Roman" w:hAnsi="Times New Roman" w:hint="cs"/>
          <w:color w:val="222222"/>
          <w:sz w:val="24"/>
          <w:highlight w:val="yellow"/>
          <w:rtl/>
        </w:rPr>
        <w:t>תשובה:</w:t>
      </w:r>
    </w:p>
    <w:p w14:paraId="3105EB3A" w14:textId="77777777" w:rsidR="00B43A70" w:rsidRPr="00B43A70" w:rsidRDefault="00B43A70" w:rsidP="00B43A70">
      <w:pPr>
        <w:pStyle w:val="ListParagraph"/>
        <w:shd w:val="clear" w:color="auto" w:fill="FFFFFF"/>
        <w:spacing w:after="0" w:line="312" w:lineRule="auto"/>
        <w:ind w:left="360"/>
        <w:rPr>
          <w:highlight w:val="yellow"/>
          <w:rtl/>
        </w:rPr>
      </w:pPr>
      <w:r w:rsidRPr="00B43A70">
        <w:rPr>
          <w:rFonts w:hint="cs"/>
          <w:highlight w:val="yellow"/>
          <w:u w:val="single"/>
          <w:rtl/>
        </w:rPr>
        <w:t>מחבר</w:t>
      </w:r>
      <w:r w:rsidRPr="00B43A70">
        <w:rPr>
          <w:rFonts w:hint="cs"/>
          <w:highlight w:val="yellow"/>
          <w:rtl/>
        </w:rPr>
        <w:t xml:space="preserve">: </w:t>
      </w:r>
      <w:r w:rsidRPr="00B43A70">
        <w:rPr>
          <w:highlight w:val="yellow"/>
          <w:rtl/>
        </w:rPr>
        <w:t xml:space="preserve">סכין של שחיטה </w:t>
      </w:r>
      <w:r w:rsidRPr="00B43A70">
        <w:rPr>
          <w:rFonts w:hint="cs"/>
          <w:highlight w:val="yellow"/>
          <w:rtl/>
        </w:rPr>
        <w:t>וכדו'</w:t>
      </w:r>
      <w:r w:rsidRPr="00B43A70">
        <w:rPr>
          <w:highlight w:val="yellow"/>
          <w:rtl/>
        </w:rPr>
        <w:t>, י</w:t>
      </w:r>
      <w:r w:rsidRPr="00B43A70">
        <w:rPr>
          <w:rFonts w:hint="cs"/>
          <w:highlight w:val="yellow"/>
          <w:rtl/>
        </w:rPr>
        <w:t>"א</w:t>
      </w:r>
      <w:r w:rsidRPr="00B43A70">
        <w:rPr>
          <w:highlight w:val="yellow"/>
          <w:rtl/>
        </w:rPr>
        <w:t xml:space="preserve"> שאינו צריך טבילה.</w:t>
      </w:r>
      <w:r w:rsidRPr="00B43A70">
        <w:rPr>
          <w:rFonts w:hint="cs"/>
          <w:highlight w:val="yellow"/>
          <w:rtl/>
        </w:rPr>
        <w:t xml:space="preserve"> </w:t>
      </w:r>
      <w:r w:rsidRPr="00B43A70">
        <w:rPr>
          <w:highlight w:val="yellow"/>
          <w:u w:val="single"/>
          <w:rtl/>
        </w:rPr>
        <w:t>ט"ז</w:t>
      </w:r>
      <w:r w:rsidRPr="00B43A70">
        <w:rPr>
          <w:highlight w:val="yellow"/>
          <w:rtl/>
        </w:rPr>
        <w:t xml:space="preserve"> (ז'), </w:t>
      </w:r>
      <w:r w:rsidRPr="00B43A70">
        <w:rPr>
          <w:highlight w:val="yellow"/>
          <w:u w:val="single"/>
          <w:rtl/>
        </w:rPr>
        <w:t>ש"ך</w:t>
      </w:r>
      <w:r w:rsidRPr="00B43A70">
        <w:rPr>
          <w:highlight w:val="yellow"/>
          <w:rtl/>
        </w:rPr>
        <w:t xml:space="preserve"> (י')</w:t>
      </w:r>
      <w:r w:rsidRPr="00B43A70">
        <w:rPr>
          <w:rFonts w:hint="cs"/>
          <w:highlight w:val="yellow"/>
          <w:rtl/>
        </w:rPr>
        <w:t xml:space="preserve">: </w:t>
      </w:r>
      <w:r w:rsidRPr="00B43A70">
        <w:rPr>
          <w:b/>
          <w:bCs/>
          <w:highlight w:val="yellow"/>
          <w:rtl/>
        </w:rPr>
        <w:t>דאינו כלי סעודה</w:t>
      </w:r>
      <w:r w:rsidRPr="00B43A70">
        <w:rPr>
          <w:highlight w:val="yellow"/>
          <w:rtl/>
        </w:rPr>
        <w:t>, שעדיין צרי</w:t>
      </w:r>
      <w:r w:rsidRPr="00B43A70">
        <w:rPr>
          <w:rFonts w:hint="cs"/>
          <w:highlight w:val="yellow"/>
          <w:rtl/>
        </w:rPr>
        <w:t>כה</w:t>
      </w:r>
      <w:r w:rsidRPr="00B43A70">
        <w:rPr>
          <w:highlight w:val="yellow"/>
          <w:rtl/>
        </w:rPr>
        <w:t xml:space="preserve"> בישול</w:t>
      </w:r>
      <w:r w:rsidRPr="00B43A70">
        <w:rPr>
          <w:rFonts w:hint="cs"/>
          <w:highlight w:val="yellow"/>
          <w:rtl/>
        </w:rPr>
        <w:t xml:space="preserve"> או צלייה. </w:t>
      </w:r>
      <w:r w:rsidRPr="00B43A70">
        <w:rPr>
          <w:rFonts w:hint="cs"/>
          <w:highlight w:val="yellow"/>
          <w:u w:val="single"/>
          <w:rtl/>
        </w:rPr>
        <w:t>רמ"א</w:t>
      </w:r>
      <w:r w:rsidRPr="00B43A70">
        <w:rPr>
          <w:highlight w:val="yellow"/>
          <w:rtl/>
        </w:rPr>
        <w:t xml:space="preserve">: ויש חולקין. </w:t>
      </w:r>
      <w:r w:rsidRPr="00B43A70">
        <w:rPr>
          <w:b/>
          <w:bCs/>
          <w:highlight w:val="yellow"/>
          <w:rtl/>
        </w:rPr>
        <w:t>וטוב לטובלו בלא ברכה</w:t>
      </w:r>
      <w:r w:rsidRPr="00B43A70">
        <w:rPr>
          <w:highlight w:val="yellow"/>
          <w:rtl/>
        </w:rPr>
        <w:t>.</w:t>
      </w:r>
    </w:p>
    <w:p w14:paraId="273232D9" w14:textId="77777777" w:rsidR="00B43A70" w:rsidRPr="00B43A70" w:rsidRDefault="00B43A70" w:rsidP="00B43A70">
      <w:pPr>
        <w:pStyle w:val="ListParagraph"/>
        <w:shd w:val="clear" w:color="auto" w:fill="FFFFFF"/>
        <w:spacing w:after="0" w:line="312" w:lineRule="auto"/>
        <w:ind w:left="360"/>
        <w:rPr>
          <w:highlight w:val="yellow"/>
          <w:rtl/>
        </w:rPr>
      </w:pPr>
      <w:r w:rsidRPr="00B43A70">
        <w:rPr>
          <w:rFonts w:hint="cs"/>
          <w:highlight w:val="yellow"/>
          <w:u w:val="single"/>
          <w:rtl/>
        </w:rPr>
        <w:t>רמ"א</w:t>
      </w:r>
      <w:r w:rsidRPr="00B43A70">
        <w:rPr>
          <w:rFonts w:hint="cs"/>
          <w:highlight w:val="yellow"/>
          <w:rtl/>
        </w:rPr>
        <w:t xml:space="preserve">: </w:t>
      </w:r>
      <w:r w:rsidRPr="00B43A70">
        <w:rPr>
          <w:highlight w:val="yellow"/>
          <w:rtl/>
        </w:rPr>
        <w:t>הברזלים שמתקנים בהם המצות, אינם צריכים טבילה.</w:t>
      </w:r>
      <w:r w:rsidRPr="00B43A70">
        <w:rPr>
          <w:rFonts w:hint="cs"/>
          <w:highlight w:val="yellow"/>
          <w:rtl/>
        </w:rPr>
        <w:t xml:space="preserve"> </w:t>
      </w:r>
      <w:r w:rsidRPr="00B43A70">
        <w:rPr>
          <w:rFonts w:hint="cs"/>
          <w:b/>
          <w:bCs/>
          <w:highlight w:val="yellow"/>
          <w:u w:val="single"/>
          <w:rtl/>
        </w:rPr>
        <w:t>קשה</w:t>
      </w:r>
      <w:r w:rsidRPr="00B43A70">
        <w:rPr>
          <w:rFonts w:hint="cs"/>
          <w:highlight w:val="yellow"/>
          <w:rtl/>
        </w:rPr>
        <w:t xml:space="preserve">: </w:t>
      </w:r>
      <w:r w:rsidRPr="00B43A70">
        <w:rPr>
          <w:highlight w:val="yellow"/>
          <w:rtl/>
        </w:rPr>
        <w:t>מה בין זה לסכין של שחיטה</w:t>
      </w:r>
      <w:r w:rsidRPr="00B43A70">
        <w:rPr>
          <w:rFonts w:hint="cs"/>
          <w:highlight w:val="yellow"/>
          <w:rtl/>
        </w:rPr>
        <w:t xml:space="preserve"> דלעיל.</w:t>
      </w:r>
    </w:p>
    <w:p w14:paraId="02D29805" w14:textId="77777777" w:rsidR="00B43A70" w:rsidRPr="00B43A70" w:rsidRDefault="00B43A70" w:rsidP="00B43A70">
      <w:pPr>
        <w:pStyle w:val="ListParagraph"/>
        <w:shd w:val="clear" w:color="auto" w:fill="FFFFFF"/>
        <w:spacing w:after="0" w:line="312" w:lineRule="auto"/>
        <w:ind w:left="360"/>
        <w:rPr>
          <w:highlight w:val="yellow"/>
          <w:rtl/>
        </w:rPr>
      </w:pPr>
      <w:r w:rsidRPr="00B43A70">
        <w:rPr>
          <w:rFonts w:hint="cs"/>
          <w:highlight w:val="yellow"/>
          <w:u w:val="single"/>
          <w:rtl/>
        </w:rPr>
        <w:t>ט"ז</w:t>
      </w:r>
      <w:r w:rsidRPr="00B43A70">
        <w:rPr>
          <w:rFonts w:hint="cs"/>
          <w:highlight w:val="yellow"/>
          <w:rtl/>
        </w:rPr>
        <w:t xml:space="preserve"> (ז'): </w:t>
      </w:r>
      <w:r w:rsidRPr="00B43A70">
        <w:rPr>
          <w:highlight w:val="yellow"/>
          <w:rtl/>
        </w:rPr>
        <w:t>אה"נ אין לחלק, וטוב לטובלו בלי ברכה - אלא דרמ"א כתבו כאן לפי שבאו"ה כתבו לזה בהג"ה על זה.</w:t>
      </w:r>
    </w:p>
    <w:p w14:paraId="07E539D0" w14:textId="7E4AE636" w:rsidR="00FE708C" w:rsidRPr="00B43A70" w:rsidRDefault="00B43A70" w:rsidP="00B43A70">
      <w:pPr>
        <w:pStyle w:val="ListParagraph"/>
        <w:shd w:val="clear" w:color="auto" w:fill="FFFFFF"/>
        <w:spacing w:after="0" w:line="312" w:lineRule="auto"/>
        <w:ind w:left="360"/>
      </w:pPr>
      <w:r w:rsidRPr="00B43A70">
        <w:rPr>
          <w:highlight w:val="yellow"/>
          <w:u w:val="single"/>
          <w:rtl/>
        </w:rPr>
        <w:t>ש"ך</w:t>
      </w:r>
      <w:r w:rsidRPr="00B43A70">
        <w:rPr>
          <w:highlight w:val="yellow"/>
          <w:rtl/>
        </w:rPr>
        <w:t xml:space="preserve"> (י</w:t>
      </w:r>
      <w:r w:rsidRPr="00B43A70">
        <w:rPr>
          <w:rFonts w:hint="cs"/>
          <w:highlight w:val="yellow"/>
          <w:rtl/>
        </w:rPr>
        <w:t>"א, נרה"כ</w:t>
      </w:r>
      <w:r w:rsidRPr="00B43A70">
        <w:rPr>
          <w:highlight w:val="yellow"/>
          <w:rtl/>
        </w:rPr>
        <w:t>)</w:t>
      </w:r>
      <w:r w:rsidRPr="00B43A70">
        <w:rPr>
          <w:rFonts w:hint="cs"/>
          <w:highlight w:val="yellow"/>
          <w:rtl/>
        </w:rPr>
        <w:t xml:space="preserve">: </w:t>
      </w:r>
      <w:r w:rsidRPr="00B43A70">
        <w:rPr>
          <w:highlight w:val="yellow"/>
          <w:rtl/>
        </w:rPr>
        <w:t>כאן גרע טפי, שא"א לשמשן למאכל אחר</w:t>
      </w:r>
      <w:r w:rsidRPr="00B43A70">
        <w:rPr>
          <w:rFonts w:hint="cs"/>
          <w:highlight w:val="yellow"/>
          <w:rtl/>
        </w:rPr>
        <w:t>.</w:t>
      </w:r>
    </w:p>
    <w:p w14:paraId="4D1F1DA3" w14:textId="720CAFEC" w:rsidR="0051621B" w:rsidRPr="00FE708C" w:rsidRDefault="0051621B" w:rsidP="00A4577D">
      <w:pPr>
        <w:pStyle w:val="ListParagraph"/>
        <w:numPr>
          <w:ilvl w:val="0"/>
          <w:numId w:val="2"/>
        </w:numPr>
        <w:shd w:val="clear" w:color="auto" w:fill="FFFFFF"/>
        <w:spacing w:after="0" w:line="312" w:lineRule="auto"/>
        <w:rPr>
          <w:rFonts w:ascii="Times New Roman" w:eastAsia="Times New Roman" w:hAnsi="Times New Roman"/>
          <w:color w:val="222222"/>
          <w:sz w:val="24"/>
        </w:rPr>
      </w:pPr>
      <w:r w:rsidRPr="00900632">
        <w:rPr>
          <w:rFonts w:ascii="Times New Roman" w:eastAsia="Times New Roman" w:hAnsi="Times New Roman" w:hint="cs"/>
          <w:color w:val="222222"/>
          <w:sz w:val="24"/>
          <w:rtl/>
        </w:rPr>
        <w:t>יש</w:t>
      </w:r>
      <w:r w:rsidR="00D95D95">
        <w:rPr>
          <w:rFonts w:ascii="Times New Roman" w:eastAsia="Times New Roman" w:hAnsi="Times New Roman" w:hint="cs"/>
          <w:color w:val="222222"/>
          <w:sz w:val="24"/>
          <w:rtl/>
        </w:rPr>
        <w:t xml:space="preserve"> משפחה</w:t>
      </w:r>
      <w:r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 </w:t>
      </w:r>
      <w:r w:rsidR="00B10192" w:rsidRPr="00900632">
        <w:rPr>
          <w:rFonts w:ascii="Times New Roman" w:eastAsia="Times New Roman" w:hAnsi="Times New Roman" w:hint="cs"/>
          <w:color w:val="222222"/>
          <w:sz w:val="24"/>
          <w:rtl/>
        </w:rPr>
        <w:t>שיש ל</w:t>
      </w:r>
      <w:r w:rsidR="00D95D95">
        <w:rPr>
          <w:rFonts w:ascii="Times New Roman" w:eastAsia="Times New Roman" w:hAnsi="Times New Roman" w:hint="cs"/>
          <w:color w:val="222222"/>
          <w:sz w:val="24"/>
          <w:rtl/>
        </w:rPr>
        <w:t>הם</w:t>
      </w:r>
      <w:r w:rsidR="002331F2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 </w:t>
      </w:r>
      <w:r w:rsidR="00D66BD1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כלי זכוכית </w:t>
      </w:r>
      <w:r w:rsidR="004C0821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המיועד להיות בקבוק </w:t>
      </w:r>
      <w:r w:rsidR="00306A85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יין </w:t>
      </w:r>
      <w:r w:rsidR="00D66BD1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מפואר </w:t>
      </w:r>
      <w:r w:rsidR="00306A85" w:rsidRPr="00900632">
        <w:rPr>
          <w:rFonts w:ascii="Times New Roman" w:eastAsia="Times New Roman" w:hAnsi="Times New Roman" w:hint="cs"/>
          <w:color w:val="222222"/>
          <w:sz w:val="24"/>
          <w:rtl/>
        </w:rPr>
        <w:t>(</w:t>
      </w:r>
      <w:r w:rsidR="00306A85" w:rsidRPr="00900632">
        <w:rPr>
          <w:rFonts w:ascii="Times New Roman" w:eastAsia="Times New Roman" w:hAnsi="Times New Roman"/>
          <w:color w:val="222222"/>
          <w:sz w:val="24"/>
        </w:rPr>
        <w:t>decanter</w:t>
      </w:r>
      <w:r w:rsidR="00306A85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), אבל הם </w:t>
      </w:r>
      <w:r w:rsidR="00B10192" w:rsidRPr="00900632">
        <w:rPr>
          <w:rFonts w:ascii="Times New Roman" w:eastAsia="Times New Roman" w:hAnsi="Times New Roman" w:hint="cs"/>
          <w:color w:val="222222"/>
          <w:sz w:val="24"/>
          <w:rtl/>
        </w:rPr>
        <w:t>קנו או</w:t>
      </w:r>
      <w:r w:rsidR="00536E8F" w:rsidRPr="00900632">
        <w:rPr>
          <w:rFonts w:ascii="Times New Roman" w:eastAsia="Times New Roman" w:hAnsi="Times New Roman" w:hint="cs"/>
          <w:color w:val="222222"/>
          <w:sz w:val="24"/>
          <w:rtl/>
        </w:rPr>
        <w:t>תו ו</w:t>
      </w:r>
      <w:r w:rsidR="00306A85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משתמשים </w:t>
      </w:r>
      <w:r w:rsidR="00B10192" w:rsidRPr="00900632">
        <w:rPr>
          <w:rFonts w:ascii="Times New Roman" w:eastAsia="Times New Roman" w:hAnsi="Times New Roman" w:hint="cs"/>
          <w:color w:val="222222"/>
          <w:sz w:val="24"/>
          <w:rtl/>
        </w:rPr>
        <w:t>בזה</w:t>
      </w:r>
      <w:r w:rsidR="00536E8F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 אך ורק למחזיק פרחים</w:t>
      </w:r>
      <w:r w:rsidR="008F0393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, ולכן לא </w:t>
      </w:r>
      <w:r w:rsidR="0014227F">
        <w:rPr>
          <w:rFonts w:ascii="Times New Roman" w:eastAsia="Times New Roman" w:hAnsi="Times New Roman" w:hint="cs"/>
          <w:color w:val="222222"/>
          <w:sz w:val="24"/>
          <w:rtl/>
        </w:rPr>
        <w:t>טבלו אותו</w:t>
      </w:r>
      <w:r w:rsidR="008F0393" w:rsidRPr="00900632">
        <w:rPr>
          <w:rFonts w:ascii="Times New Roman" w:eastAsia="Times New Roman" w:hAnsi="Times New Roman" w:hint="cs"/>
          <w:color w:val="222222"/>
          <w:sz w:val="24"/>
          <w:rtl/>
        </w:rPr>
        <w:t>. אם אתה רוצה לשאול אותו</w:t>
      </w:r>
      <w:r w:rsidR="00BA0008" w:rsidRPr="00900632">
        <w:rPr>
          <w:rFonts w:ascii="Times New Roman" w:eastAsia="Times New Roman" w:hAnsi="Times New Roman" w:hint="cs"/>
          <w:color w:val="222222"/>
          <w:sz w:val="24"/>
          <w:rtl/>
        </w:rPr>
        <w:t>, האם</w:t>
      </w:r>
      <w:r w:rsidR="009117ED">
        <w:rPr>
          <w:rFonts w:ascii="Times New Roman" w:eastAsia="Times New Roman" w:hAnsi="Times New Roman" w:hint="cs"/>
          <w:color w:val="222222"/>
          <w:sz w:val="24"/>
          <w:rtl/>
        </w:rPr>
        <w:t xml:space="preserve"> אתה</w:t>
      </w:r>
      <w:r w:rsidR="00BA0008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 חייב</w:t>
      </w:r>
      <w:r w:rsidR="009117ED">
        <w:rPr>
          <w:rFonts w:ascii="Times New Roman" w:eastAsia="Times New Roman" w:hAnsi="Times New Roman" w:hint="cs"/>
          <w:color w:val="222222"/>
          <w:sz w:val="24"/>
          <w:rtl/>
        </w:rPr>
        <w:t xml:space="preserve"> להטבילו</w:t>
      </w:r>
      <w:r w:rsidR="00BA0008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? </w:t>
      </w:r>
      <w:r w:rsidR="00BA0008"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באר!</w:t>
      </w:r>
      <w:r w:rsidR="00A4577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 xml:space="preserve"> __</w:t>
      </w:r>
      <w:r w:rsid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</w:t>
      </w:r>
      <w:r w:rsidR="00A4577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______________________________________________________________________________________________________________________________________________________________</w:t>
      </w:r>
    </w:p>
    <w:p w14:paraId="6BC5F548" w14:textId="5B3883B3" w:rsidR="00FE708C" w:rsidRPr="00B43A70" w:rsidRDefault="00FE708C" w:rsidP="00B43A70">
      <w:pPr>
        <w:pStyle w:val="ListParagraph"/>
        <w:shd w:val="clear" w:color="auto" w:fill="FFFFFF"/>
        <w:spacing w:after="0" w:line="312" w:lineRule="auto"/>
        <w:ind w:left="360"/>
        <w:jc w:val="both"/>
        <w:rPr>
          <w:highlight w:val="yellow"/>
          <w:rtl/>
        </w:rPr>
      </w:pPr>
      <w:r w:rsidRPr="00B43A70">
        <w:rPr>
          <w:rFonts w:ascii="Times New Roman" w:eastAsia="Times New Roman" w:hAnsi="Times New Roman" w:hint="cs"/>
          <w:color w:val="222222"/>
          <w:sz w:val="24"/>
          <w:highlight w:val="yellow"/>
          <w:rtl/>
        </w:rPr>
        <w:t xml:space="preserve">תשובה: </w:t>
      </w:r>
      <w:r w:rsidRPr="00B43A70">
        <w:rPr>
          <w:rFonts w:hint="cs"/>
          <w:highlight w:val="yellow"/>
          <w:rtl/>
        </w:rPr>
        <w:t>מחבר, או"ה.</w:t>
      </w:r>
    </w:p>
    <w:p w14:paraId="61F0A9ED" w14:textId="3A0F259E" w:rsidR="00B43A70" w:rsidRPr="00B43A70" w:rsidRDefault="00B43A70" w:rsidP="00B43A70">
      <w:pPr>
        <w:pStyle w:val="ListParagraph"/>
        <w:shd w:val="clear" w:color="auto" w:fill="FFFFFF"/>
        <w:spacing w:after="0" w:line="312" w:lineRule="auto"/>
        <w:ind w:left="360"/>
        <w:jc w:val="both"/>
        <w:rPr>
          <w:rFonts w:ascii="Times New Roman" w:eastAsia="Times New Roman" w:hAnsi="Times New Roman"/>
          <w:color w:val="222222"/>
          <w:sz w:val="24"/>
        </w:rPr>
      </w:pPr>
      <w:r w:rsidRPr="00B43A70">
        <w:rPr>
          <w:rFonts w:hint="cs"/>
          <w:highlight w:val="yellow"/>
          <w:u w:val="single"/>
          <w:rtl/>
        </w:rPr>
        <w:t>מחבר</w:t>
      </w:r>
      <w:r w:rsidRPr="00B43A70">
        <w:rPr>
          <w:rFonts w:hint="cs"/>
          <w:highlight w:val="yellow"/>
          <w:rtl/>
        </w:rPr>
        <w:t xml:space="preserve"> (סעי' ח') כ' ש</w:t>
      </w:r>
      <w:r w:rsidRPr="00B43A70">
        <w:rPr>
          <w:highlight w:val="yellow"/>
          <w:rtl/>
        </w:rPr>
        <w:t>אם לא לקחו הראשון לצורך סעודה אלא לחתוך קלפים וכיוצא בו</w:t>
      </w:r>
      <w:r w:rsidRPr="00B43A70">
        <w:rPr>
          <w:rFonts w:hint="cs"/>
          <w:highlight w:val="yellow"/>
          <w:rtl/>
        </w:rPr>
        <w:t xml:space="preserve">, </w:t>
      </w:r>
      <w:r w:rsidRPr="00B43A70">
        <w:rPr>
          <w:highlight w:val="yellow"/>
          <w:rtl/>
        </w:rPr>
        <w:t xml:space="preserve">יש מי שאומר </w:t>
      </w:r>
      <w:r w:rsidRPr="00B43A70">
        <w:rPr>
          <w:rFonts w:hint="cs"/>
          <w:highlight w:val="yellow"/>
          <w:rtl/>
        </w:rPr>
        <w:t xml:space="preserve">שהשואל </w:t>
      </w:r>
      <w:r w:rsidRPr="00B43A70">
        <w:rPr>
          <w:highlight w:val="yellow"/>
          <w:rtl/>
        </w:rPr>
        <w:t xml:space="preserve">אין צריך </w:t>
      </w:r>
      <w:r w:rsidRPr="00B43A70">
        <w:rPr>
          <w:rFonts w:hint="cs"/>
          <w:highlight w:val="yellow"/>
          <w:rtl/>
        </w:rPr>
        <w:t>טבילה</w:t>
      </w:r>
      <w:r w:rsidRPr="00B43A70">
        <w:rPr>
          <w:highlight w:val="yellow"/>
          <w:rtl/>
        </w:rPr>
        <w:t>.</w:t>
      </w:r>
      <w:r w:rsidRPr="00B43A70">
        <w:rPr>
          <w:rFonts w:hint="cs"/>
          <w:highlight w:val="yellow"/>
          <w:rtl/>
        </w:rPr>
        <w:t xml:space="preserve"> אבל </w:t>
      </w:r>
      <w:r w:rsidRPr="00B43A70">
        <w:rPr>
          <w:rFonts w:hint="cs"/>
          <w:highlight w:val="yellow"/>
          <w:u w:val="single"/>
          <w:rtl/>
        </w:rPr>
        <w:t>האו"ה</w:t>
      </w:r>
      <w:r w:rsidRPr="00B43A70">
        <w:rPr>
          <w:rFonts w:hint="cs"/>
          <w:highlight w:val="yellow"/>
          <w:rtl/>
        </w:rPr>
        <w:t xml:space="preserve"> פסק שצריך טבילה. וכן חושש </w:t>
      </w:r>
      <w:r w:rsidRPr="00B43A70">
        <w:rPr>
          <w:rFonts w:hint="cs"/>
          <w:highlight w:val="yellow"/>
          <w:u w:val="single"/>
          <w:rtl/>
        </w:rPr>
        <w:t>הט"ז</w:t>
      </w:r>
      <w:r w:rsidRPr="00B43A70">
        <w:rPr>
          <w:rFonts w:hint="cs"/>
          <w:highlight w:val="yellow"/>
          <w:rtl/>
        </w:rPr>
        <w:t xml:space="preserve"> (ס"ק י'), </w:t>
      </w:r>
      <w:r w:rsidRPr="00B43A70">
        <w:rPr>
          <w:rFonts w:hint="cs"/>
          <w:highlight w:val="yellow"/>
          <w:u w:val="single"/>
          <w:rtl/>
        </w:rPr>
        <w:t>והש"ך</w:t>
      </w:r>
      <w:r w:rsidRPr="00B43A70">
        <w:rPr>
          <w:rFonts w:hint="cs"/>
          <w:highlight w:val="yellow"/>
          <w:rtl/>
        </w:rPr>
        <w:t xml:space="preserve"> (ס"ק ט"ז) </w:t>
      </w:r>
      <w:r w:rsidRPr="00B43A70">
        <w:rPr>
          <w:highlight w:val="yellow"/>
          <w:rtl/>
        </w:rPr>
        <w:t xml:space="preserve">להטבילו בלא ברכה או </w:t>
      </w:r>
      <w:r w:rsidRPr="00B43A70">
        <w:rPr>
          <w:rFonts w:hint="cs"/>
          <w:highlight w:val="yellow"/>
          <w:rtl/>
        </w:rPr>
        <w:t>ב</w:t>
      </w:r>
      <w:r w:rsidRPr="00B43A70">
        <w:rPr>
          <w:highlight w:val="yellow"/>
          <w:rtl/>
        </w:rPr>
        <w:t>כלי אחר</w:t>
      </w:r>
      <w:r w:rsidRPr="00B43A70">
        <w:rPr>
          <w:rFonts w:hint="cs"/>
          <w:highlight w:val="yellow"/>
          <w:rtl/>
        </w:rPr>
        <w:t>.</w:t>
      </w:r>
    </w:p>
    <w:p w14:paraId="75F210A6" w14:textId="577248B6" w:rsidR="00D53816" w:rsidRPr="00FE708C" w:rsidRDefault="00D53816" w:rsidP="00A4577D">
      <w:pPr>
        <w:pStyle w:val="ListParagraph"/>
        <w:numPr>
          <w:ilvl w:val="0"/>
          <w:numId w:val="2"/>
        </w:numPr>
        <w:shd w:val="clear" w:color="auto" w:fill="FFFFFF"/>
        <w:spacing w:after="0" w:line="312" w:lineRule="auto"/>
        <w:rPr>
          <w:rFonts w:ascii="Times New Roman" w:eastAsia="Times New Roman" w:hAnsi="Times New Roman"/>
          <w:color w:val="222222"/>
          <w:sz w:val="24"/>
        </w:rPr>
      </w:pPr>
      <w:r w:rsidRPr="00900632">
        <w:rPr>
          <w:rFonts w:ascii="Times New Roman" w:eastAsia="Times New Roman" w:hAnsi="Times New Roman" w:hint="cs"/>
          <w:color w:val="222222"/>
          <w:sz w:val="24"/>
          <w:rtl/>
        </w:rPr>
        <w:t>האם</w:t>
      </w:r>
      <w:r w:rsidR="003628B3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 מותר לקטן לעשות טבילת כלים? </w:t>
      </w:r>
      <w:r w:rsidR="003628B3" w:rsidRPr="00BC5F1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באר!</w:t>
      </w:r>
      <w:r w:rsidR="00A4577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 xml:space="preserve"> _________________________________</w:t>
      </w:r>
      <w:r w:rsid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</w:t>
      </w:r>
      <w:r w:rsidR="00A4577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__________________ _________________________________________________________________</w:t>
      </w:r>
      <w:r w:rsid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</w:t>
      </w:r>
      <w:r w:rsidR="00A4577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_______________</w:t>
      </w:r>
    </w:p>
    <w:p w14:paraId="3B7FA41C" w14:textId="77777777" w:rsidR="00B43A70" w:rsidRPr="00F46F6C" w:rsidRDefault="00FE708C" w:rsidP="00B43A70">
      <w:pPr>
        <w:pStyle w:val="ListParagraph"/>
        <w:shd w:val="clear" w:color="auto" w:fill="FFFFFF"/>
        <w:spacing w:after="0" w:line="312" w:lineRule="auto"/>
        <w:ind w:left="360"/>
        <w:rPr>
          <w:rFonts w:ascii="Times New Roman" w:eastAsia="Times New Roman" w:hAnsi="Times New Roman"/>
          <w:color w:val="222222"/>
          <w:sz w:val="24"/>
          <w:highlight w:val="yellow"/>
          <w:rtl/>
        </w:rPr>
      </w:pPr>
      <w:r w:rsidRPr="00F46F6C">
        <w:rPr>
          <w:rFonts w:ascii="Times New Roman" w:eastAsia="Times New Roman" w:hAnsi="Times New Roman" w:hint="cs"/>
          <w:color w:val="222222"/>
          <w:sz w:val="24"/>
          <w:highlight w:val="yellow"/>
          <w:rtl/>
        </w:rPr>
        <w:t>תשובה:</w:t>
      </w:r>
    </w:p>
    <w:p w14:paraId="5DF82102" w14:textId="77777777" w:rsidR="00F46F6C" w:rsidRPr="00F46F6C" w:rsidRDefault="00B43A70" w:rsidP="00F46F6C">
      <w:pPr>
        <w:pStyle w:val="ListParagraph"/>
        <w:shd w:val="clear" w:color="auto" w:fill="FFFFFF"/>
        <w:spacing w:after="0" w:line="312" w:lineRule="auto"/>
        <w:ind w:left="360"/>
        <w:rPr>
          <w:highlight w:val="yellow"/>
          <w:rtl/>
        </w:rPr>
      </w:pPr>
      <w:r w:rsidRPr="00F46F6C">
        <w:rPr>
          <w:rFonts w:hint="cs"/>
          <w:highlight w:val="yellow"/>
          <w:u w:val="single"/>
          <w:rtl/>
        </w:rPr>
        <w:t>מחבר</w:t>
      </w:r>
      <w:r w:rsidRPr="00F46F6C">
        <w:rPr>
          <w:rFonts w:hint="cs"/>
          <w:highlight w:val="yellow"/>
          <w:rtl/>
        </w:rPr>
        <w:t xml:space="preserve"> (סעי' י"ד) פסק ש</w:t>
      </w:r>
      <w:r w:rsidRPr="00F46F6C">
        <w:rPr>
          <w:highlight w:val="yellow"/>
          <w:rtl/>
        </w:rPr>
        <w:t>אין מאמינים קטן על טבילת כלים.</w:t>
      </w:r>
      <w:r w:rsidRPr="00F46F6C">
        <w:rPr>
          <w:rFonts w:hint="cs"/>
          <w:highlight w:val="yellow"/>
          <w:rtl/>
        </w:rPr>
        <w:t xml:space="preserve"> ומוסיף </w:t>
      </w:r>
      <w:r w:rsidRPr="00F46F6C">
        <w:rPr>
          <w:rFonts w:hint="cs"/>
          <w:highlight w:val="yellow"/>
          <w:u w:val="single"/>
          <w:rtl/>
        </w:rPr>
        <w:t>ה</w:t>
      </w:r>
      <w:r w:rsidRPr="00F46F6C">
        <w:rPr>
          <w:highlight w:val="yellow"/>
          <w:u w:val="single"/>
          <w:rtl/>
        </w:rPr>
        <w:t>רמ"א</w:t>
      </w:r>
      <w:r w:rsidRPr="00F46F6C">
        <w:rPr>
          <w:highlight w:val="yellow"/>
          <w:rtl/>
        </w:rPr>
        <w:t>:</w:t>
      </w:r>
      <w:r w:rsidRPr="00F46F6C">
        <w:rPr>
          <w:rFonts w:hint="cs"/>
          <w:highlight w:val="yellow"/>
          <w:rtl/>
        </w:rPr>
        <w:t xml:space="preserve"> </w:t>
      </w:r>
      <w:r w:rsidRPr="00F46F6C">
        <w:rPr>
          <w:highlight w:val="yellow"/>
          <w:rtl/>
        </w:rPr>
        <w:t>אבל אם טבלו לפני גדול, הוי טבילה</w:t>
      </w:r>
      <w:r w:rsidRPr="00F46F6C">
        <w:rPr>
          <w:rFonts w:hint="cs"/>
          <w:highlight w:val="yellow"/>
          <w:rtl/>
        </w:rPr>
        <w:t xml:space="preserve">. </w:t>
      </w:r>
      <w:r w:rsidRPr="00F46F6C">
        <w:rPr>
          <w:rFonts w:hint="cs"/>
          <w:highlight w:val="yellow"/>
          <w:u w:val="single"/>
          <w:rtl/>
        </w:rPr>
        <w:t>תרה"ד</w:t>
      </w:r>
      <w:r w:rsidRPr="00F46F6C">
        <w:rPr>
          <w:highlight w:val="yellow"/>
          <w:rtl/>
        </w:rPr>
        <w:t>.</w:t>
      </w:r>
    </w:p>
    <w:p w14:paraId="051A5035" w14:textId="77777777" w:rsidR="00F46F6C" w:rsidRPr="00F46F6C" w:rsidRDefault="00F46F6C" w:rsidP="00F46F6C">
      <w:pPr>
        <w:pStyle w:val="ListParagraph"/>
        <w:shd w:val="clear" w:color="auto" w:fill="FFFFFF"/>
        <w:spacing w:after="0" w:line="312" w:lineRule="auto"/>
        <w:ind w:left="360"/>
        <w:rPr>
          <w:highlight w:val="yellow"/>
          <w:rtl/>
        </w:rPr>
      </w:pPr>
      <w:r w:rsidRPr="00F46F6C">
        <w:rPr>
          <w:rFonts w:hint="cs"/>
          <w:highlight w:val="yellow"/>
          <w:rtl/>
        </w:rPr>
        <w:t xml:space="preserve">ומפרש </w:t>
      </w:r>
      <w:r w:rsidRPr="00F46F6C">
        <w:rPr>
          <w:rFonts w:hint="cs"/>
          <w:highlight w:val="yellow"/>
          <w:u w:val="single"/>
          <w:rtl/>
        </w:rPr>
        <w:t>ה</w:t>
      </w:r>
      <w:r w:rsidR="00B43A70" w:rsidRPr="00F46F6C">
        <w:rPr>
          <w:highlight w:val="yellow"/>
          <w:u w:val="single"/>
          <w:rtl/>
        </w:rPr>
        <w:t>ט"ז</w:t>
      </w:r>
      <w:r w:rsidR="00B43A70" w:rsidRPr="00F46F6C">
        <w:rPr>
          <w:highlight w:val="yellow"/>
          <w:rtl/>
        </w:rPr>
        <w:t xml:space="preserve"> (</w:t>
      </w:r>
      <w:r w:rsidRPr="00F46F6C">
        <w:rPr>
          <w:rFonts w:hint="cs"/>
          <w:highlight w:val="yellow"/>
          <w:rtl/>
        </w:rPr>
        <w:t xml:space="preserve">ס"ק </w:t>
      </w:r>
      <w:r w:rsidR="00B43A70" w:rsidRPr="00F46F6C">
        <w:rPr>
          <w:highlight w:val="yellow"/>
          <w:rtl/>
        </w:rPr>
        <w:t>ט</w:t>
      </w:r>
      <w:r w:rsidR="00B43A70" w:rsidRPr="00F46F6C">
        <w:rPr>
          <w:rFonts w:hint="cs"/>
          <w:highlight w:val="yellow"/>
          <w:rtl/>
        </w:rPr>
        <w:t>"</w:t>
      </w:r>
      <w:r w:rsidR="00B43A70" w:rsidRPr="00F46F6C">
        <w:rPr>
          <w:highlight w:val="yellow"/>
          <w:rtl/>
        </w:rPr>
        <w:t>ז)</w:t>
      </w:r>
      <w:r w:rsidRPr="00F46F6C">
        <w:rPr>
          <w:rFonts w:hint="cs"/>
          <w:highlight w:val="yellow"/>
          <w:rtl/>
        </w:rPr>
        <w:t xml:space="preserve"> ש</w:t>
      </w:r>
      <w:r w:rsidR="00B43A70" w:rsidRPr="00F46F6C">
        <w:rPr>
          <w:highlight w:val="yellow"/>
          <w:rtl/>
        </w:rPr>
        <w:t>אין מאמינים</w:t>
      </w:r>
      <w:r w:rsidR="00B43A70" w:rsidRPr="00F46F6C">
        <w:rPr>
          <w:rFonts w:hint="cs"/>
          <w:highlight w:val="yellow"/>
          <w:rtl/>
        </w:rPr>
        <w:t xml:space="preserve"> </w:t>
      </w:r>
      <w:r w:rsidR="00B43A70" w:rsidRPr="00F46F6C">
        <w:rPr>
          <w:highlight w:val="yellow"/>
          <w:rtl/>
        </w:rPr>
        <w:t xml:space="preserve">לפי </w:t>
      </w:r>
      <w:r w:rsidR="00B43A70" w:rsidRPr="00F46F6C">
        <w:rPr>
          <w:b/>
          <w:bCs/>
          <w:highlight w:val="yellow"/>
          <w:rtl/>
        </w:rPr>
        <w:t>שטבילת כלים דאורייתא</w:t>
      </w:r>
      <w:r w:rsidR="00B43A70" w:rsidRPr="00F46F6C">
        <w:rPr>
          <w:rFonts w:hint="cs"/>
          <w:highlight w:val="yellow"/>
          <w:rtl/>
        </w:rPr>
        <w:t>..</w:t>
      </w:r>
    </w:p>
    <w:p w14:paraId="2B9E7D70" w14:textId="77777777" w:rsidR="00F46F6C" w:rsidRPr="00F46F6C" w:rsidRDefault="00F46F6C" w:rsidP="00F46F6C">
      <w:pPr>
        <w:pStyle w:val="ListParagraph"/>
        <w:shd w:val="clear" w:color="auto" w:fill="FFFFFF"/>
        <w:spacing w:after="0" w:line="312" w:lineRule="auto"/>
        <w:ind w:left="360"/>
        <w:rPr>
          <w:highlight w:val="yellow"/>
          <w:rtl/>
        </w:rPr>
      </w:pPr>
      <w:r w:rsidRPr="00F46F6C">
        <w:rPr>
          <w:rFonts w:hint="cs"/>
          <w:highlight w:val="yellow"/>
          <w:rtl/>
        </w:rPr>
        <w:t>ולכן יש לדון ב</w:t>
      </w:r>
      <w:r w:rsidR="00B43A70" w:rsidRPr="00F46F6C">
        <w:rPr>
          <w:b/>
          <w:bCs/>
          <w:highlight w:val="yellow"/>
          <w:rtl/>
        </w:rPr>
        <w:t>כלי זכוכית</w:t>
      </w:r>
      <w:r w:rsidR="00B43A70" w:rsidRPr="00F46F6C">
        <w:rPr>
          <w:rFonts w:hint="cs"/>
          <w:highlight w:val="yellow"/>
          <w:rtl/>
        </w:rPr>
        <w:t>.</w:t>
      </w:r>
    </w:p>
    <w:p w14:paraId="36D52336" w14:textId="77777777" w:rsidR="00F46F6C" w:rsidRPr="00F46F6C" w:rsidRDefault="00F46F6C" w:rsidP="00F46F6C">
      <w:pPr>
        <w:pStyle w:val="ListParagraph"/>
        <w:shd w:val="clear" w:color="auto" w:fill="FFFFFF"/>
        <w:spacing w:after="0" w:line="312" w:lineRule="auto"/>
        <w:ind w:left="360"/>
        <w:rPr>
          <w:highlight w:val="yellow"/>
          <w:rtl/>
        </w:rPr>
      </w:pPr>
      <w:r w:rsidRPr="00F46F6C">
        <w:rPr>
          <w:rFonts w:hint="cs"/>
          <w:highlight w:val="yellow"/>
          <w:u w:val="single"/>
          <w:rtl/>
        </w:rPr>
        <w:t>ש</w:t>
      </w:r>
      <w:r w:rsidR="00B43A70" w:rsidRPr="00F46F6C">
        <w:rPr>
          <w:rFonts w:hint="cs"/>
          <w:highlight w:val="yellow"/>
          <w:u w:val="single"/>
          <w:rtl/>
        </w:rPr>
        <w:t>רע"א</w:t>
      </w:r>
      <w:r w:rsidRPr="00F46F6C">
        <w:rPr>
          <w:rFonts w:hint="cs"/>
          <w:highlight w:val="yellow"/>
          <w:rtl/>
        </w:rPr>
        <w:t xml:space="preserve"> כ'</w:t>
      </w:r>
      <w:r w:rsidR="00B43A70" w:rsidRPr="00F46F6C">
        <w:rPr>
          <w:rFonts w:hint="cs"/>
          <w:highlight w:val="yellow"/>
          <w:rtl/>
        </w:rPr>
        <w:t xml:space="preserve"> </w:t>
      </w:r>
      <w:r w:rsidR="00B43A70" w:rsidRPr="00F46F6C">
        <w:rPr>
          <w:highlight w:val="yellow"/>
          <w:rtl/>
        </w:rPr>
        <w:t>מאמינין לקטן</w:t>
      </w:r>
      <w:r w:rsidR="00B43A70" w:rsidRPr="00F46F6C">
        <w:rPr>
          <w:rFonts w:hint="cs"/>
          <w:highlight w:val="yellow"/>
          <w:rtl/>
        </w:rPr>
        <w:t xml:space="preserve"> </w:t>
      </w:r>
      <w:r w:rsidR="00B43A70" w:rsidRPr="00F46F6C">
        <w:rPr>
          <w:highlight w:val="yellow"/>
          <w:rtl/>
        </w:rPr>
        <w:t>דלכ"ע הטבילה רק דרבנן</w:t>
      </w:r>
      <w:r w:rsidRPr="00F46F6C">
        <w:rPr>
          <w:rFonts w:hint="cs"/>
          <w:highlight w:val="yellow"/>
          <w:rtl/>
        </w:rPr>
        <w:t>,</w:t>
      </w:r>
      <w:r w:rsidR="00B43A70" w:rsidRPr="00F46F6C">
        <w:rPr>
          <w:highlight w:val="yellow"/>
          <w:rtl/>
        </w:rPr>
        <w:t xml:space="preserve"> </w:t>
      </w:r>
      <w:r w:rsidR="00B43A70" w:rsidRPr="00F46F6C">
        <w:rPr>
          <w:b/>
          <w:bCs/>
          <w:highlight w:val="yellow"/>
          <w:rtl/>
        </w:rPr>
        <w:t>ואולם</w:t>
      </w:r>
      <w:r w:rsidR="00B43A70" w:rsidRPr="00F46F6C">
        <w:rPr>
          <w:highlight w:val="yellow"/>
          <w:rtl/>
        </w:rPr>
        <w:t xml:space="preserve"> לפמ"ש תוס' דדוקא בדבר שלהם דרמי עלייהו מהימני קטנים בדרבנן</w:t>
      </w:r>
      <w:r w:rsidR="00B43A70" w:rsidRPr="00F46F6C">
        <w:rPr>
          <w:rFonts w:hint="cs"/>
          <w:highlight w:val="yellow"/>
          <w:rtl/>
        </w:rPr>
        <w:t>.</w:t>
      </w:r>
    </w:p>
    <w:p w14:paraId="7517C125" w14:textId="3F9ABFD9" w:rsidR="00B43A70" w:rsidRPr="00F46F6C" w:rsidRDefault="00F46F6C" w:rsidP="00F46F6C">
      <w:pPr>
        <w:pStyle w:val="ListParagraph"/>
        <w:shd w:val="clear" w:color="auto" w:fill="FFFFFF"/>
        <w:spacing w:after="0" w:line="312" w:lineRule="auto"/>
        <w:ind w:left="360"/>
        <w:rPr>
          <w:rFonts w:ascii="Times New Roman" w:eastAsia="Times New Roman" w:hAnsi="Times New Roman"/>
          <w:color w:val="222222"/>
          <w:sz w:val="24"/>
        </w:rPr>
      </w:pPr>
      <w:r w:rsidRPr="00F46F6C">
        <w:rPr>
          <w:rFonts w:hint="cs"/>
          <w:highlight w:val="yellow"/>
          <w:u w:val="single"/>
          <w:rtl/>
        </w:rPr>
        <w:t>ו</w:t>
      </w:r>
      <w:r w:rsidR="00B43A70" w:rsidRPr="00F46F6C">
        <w:rPr>
          <w:highlight w:val="yellow"/>
          <w:u w:val="single"/>
          <w:rtl/>
        </w:rPr>
        <w:t>פת</w:t>
      </w:r>
      <w:r w:rsidR="00B43A70" w:rsidRPr="00F46F6C">
        <w:rPr>
          <w:rFonts w:hint="cs"/>
          <w:highlight w:val="yellow"/>
          <w:u w:val="single"/>
          <w:rtl/>
        </w:rPr>
        <w:t>"</w:t>
      </w:r>
      <w:r w:rsidR="00B43A70" w:rsidRPr="00F46F6C">
        <w:rPr>
          <w:highlight w:val="yellow"/>
          <w:u w:val="single"/>
          <w:rtl/>
        </w:rPr>
        <w:t>ת</w:t>
      </w:r>
      <w:r w:rsidR="00B43A70" w:rsidRPr="00F46F6C">
        <w:rPr>
          <w:rFonts w:hint="cs"/>
          <w:highlight w:val="yellow"/>
          <w:rtl/>
        </w:rPr>
        <w:t xml:space="preserve"> (</w:t>
      </w:r>
      <w:r w:rsidRPr="00F46F6C">
        <w:rPr>
          <w:rFonts w:hint="cs"/>
          <w:highlight w:val="yellow"/>
          <w:rtl/>
        </w:rPr>
        <w:t xml:space="preserve">ס"ק </w:t>
      </w:r>
      <w:r w:rsidR="00B43A70" w:rsidRPr="00F46F6C">
        <w:rPr>
          <w:rFonts w:hint="cs"/>
          <w:highlight w:val="yellow"/>
          <w:rtl/>
        </w:rPr>
        <w:t>י"ד)</w:t>
      </w:r>
      <w:r w:rsidRPr="00F46F6C">
        <w:rPr>
          <w:rFonts w:hint="cs"/>
          <w:highlight w:val="yellow"/>
          <w:rtl/>
        </w:rPr>
        <w:t xml:space="preserve"> כ'</w:t>
      </w:r>
      <w:r w:rsidR="00B43A70" w:rsidRPr="00F46F6C">
        <w:rPr>
          <w:rFonts w:hint="cs"/>
          <w:highlight w:val="yellow"/>
          <w:rtl/>
        </w:rPr>
        <w:t xml:space="preserve"> </w:t>
      </w:r>
      <w:r w:rsidR="00B43A70" w:rsidRPr="00F46F6C">
        <w:rPr>
          <w:highlight w:val="yellow"/>
          <w:rtl/>
        </w:rPr>
        <w:t>צ"ע דאף בכלי זכוכית שהוא דרבנן ג"כ נראה דאינו נאמן כיון שיש לו חזקת איסור</w:t>
      </w:r>
      <w:r w:rsidR="00B43A70" w:rsidRPr="00F46F6C">
        <w:rPr>
          <w:rFonts w:hint="cs"/>
          <w:highlight w:val="yellow"/>
          <w:rtl/>
        </w:rPr>
        <w:t xml:space="preserve">. </w:t>
      </w:r>
      <w:r w:rsidR="00B43A70" w:rsidRPr="00F46F6C">
        <w:rPr>
          <w:rFonts w:hint="cs"/>
          <w:highlight w:val="yellow"/>
          <w:u w:val="single"/>
          <w:rtl/>
        </w:rPr>
        <w:t>פמ"ג</w:t>
      </w:r>
      <w:r w:rsidR="00B43A70" w:rsidRPr="00F46F6C">
        <w:rPr>
          <w:rFonts w:hint="cs"/>
          <w:highlight w:val="yellow"/>
          <w:rtl/>
        </w:rPr>
        <w:t>.</w:t>
      </w:r>
    </w:p>
    <w:p w14:paraId="76B3FCB9" w14:textId="1F8A9401" w:rsidR="00483DC3" w:rsidRDefault="009534F5" w:rsidP="00483DC3">
      <w:pPr>
        <w:pStyle w:val="ListParagraph"/>
        <w:numPr>
          <w:ilvl w:val="0"/>
          <w:numId w:val="2"/>
        </w:numPr>
        <w:shd w:val="clear" w:color="auto" w:fill="FFFFFF"/>
        <w:spacing w:after="0" w:line="312" w:lineRule="auto"/>
        <w:rPr>
          <w:rFonts w:ascii="Times New Roman" w:eastAsia="Times New Roman" w:hAnsi="Times New Roman"/>
          <w:color w:val="222222"/>
          <w:sz w:val="24"/>
        </w:rPr>
      </w:pPr>
      <w:r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א)</w:t>
      </w:r>
      <w:r w:rsidRPr="00900632">
        <w:rPr>
          <w:rFonts w:ascii="Times New Roman" w:eastAsia="Times New Roman" w:hAnsi="Times New Roman" w:hint="cs"/>
          <w:b/>
          <w:bCs/>
          <w:color w:val="222222"/>
          <w:sz w:val="24"/>
        </w:rPr>
        <w:t xml:space="preserve"> </w:t>
      </w:r>
      <w:r w:rsidR="005E1460">
        <w:rPr>
          <w:rFonts w:ascii="Times New Roman" w:eastAsia="Times New Roman" w:hAnsi="Times New Roman" w:hint="cs"/>
          <w:color w:val="222222"/>
          <w:sz w:val="24"/>
          <w:rtl/>
        </w:rPr>
        <w:t>סוף סוף, המנקה</w:t>
      </w:r>
      <w:r w:rsidR="00EC2B76">
        <w:rPr>
          <w:rFonts w:ascii="Times New Roman" w:eastAsia="Times New Roman" w:hAnsi="Times New Roman" w:hint="cs"/>
          <w:color w:val="222222"/>
          <w:sz w:val="24"/>
          <w:rtl/>
        </w:rPr>
        <w:t>,</w:t>
      </w:r>
      <w:r w:rsidR="005E1460">
        <w:rPr>
          <w:rFonts w:ascii="Times New Roman" w:eastAsia="Times New Roman" w:hAnsi="Times New Roman" w:hint="cs"/>
          <w:color w:val="222222"/>
          <w:sz w:val="24"/>
          <w:rtl/>
        </w:rPr>
        <w:t xml:space="preserve"> ושתי</w:t>
      </w:r>
      <w:r w:rsidR="00EC2B76">
        <w:rPr>
          <w:rFonts w:ascii="Times New Roman" w:eastAsia="Times New Roman" w:hAnsi="Times New Roman" w:hint="cs"/>
          <w:color w:val="222222"/>
          <w:sz w:val="24"/>
          <w:rtl/>
        </w:rPr>
        <w:t xml:space="preserve"> (שם אמיתי של מנקה, ממעשה שהיה),</w:t>
      </w:r>
      <w:r w:rsidR="005E1460">
        <w:rPr>
          <w:rFonts w:ascii="Times New Roman" w:eastAsia="Times New Roman" w:hAnsi="Times New Roman" w:hint="cs"/>
          <w:color w:val="222222"/>
          <w:sz w:val="24"/>
          <w:rtl/>
        </w:rPr>
        <w:t xml:space="preserve"> הגיעה לבית לסדר </w:t>
      </w:r>
      <w:r w:rsidR="0069631F">
        <w:rPr>
          <w:rFonts w:ascii="Times New Roman" w:eastAsia="Times New Roman" w:hAnsi="Times New Roman" w:hint="cs"/>
          <w:color w:val="222222"/>
          <w:sz w:val="24"/>
          <w:rtl/>
        </w:rPr>
        <w:t xml:space="preserve">את </w:t>
      </w:r>
      <w:r w:rsidR="005E1460">
        <w:rPr>
          <w:rFonts w:ascii="Times New Roman" w:eastAsia="Times New Roman" w:hAnsi="Times New Roman" w:hint="cs"/>
          <w:color w:val="222222"/>
          <w:sz w:val="24"/>
          <w:rtl/>
        </w:rPr>
        <w:t>הבלגן</w:t>
      </w:r>
      <w:r w:rsidR="00EC2B76">
        <w:rPr>
          <w:rFonts w:ascii="Times New Roman" w:eastAsia="Times New Roman" w:hAnsi="Times New Roman" w:hint="cs"/>
          <w:color w:val="222222"/>
          <w:sz w:val="24"/>
          <w:rtl/>
        </w:rPr>
        <w:t xml:space="preserve"> ולעשות כביסה</w:t>
      </w:r>
      <w:r w:rsidR="00D90725">
        <w:rPr>
          <w:rFonts w:ascii="Times New Roman" w:eastAsia="Times New Roman" w:hAnsi="Times New Roman" w:hint="cs"/>
          <w:color w:val="222222"/>
          <w:sz w:val="24"/>
          <w:rtl/>
        </w:rPr>
        <w:t xml:space="preserve">. ולבונוס, </w:t>
      </w:r>
      <w:r w:rsidR="00E87BEB">
        <w:rPr>
          <w:rFonts w:ascii="Times New Roman" w:eastAsia="Times New Roman" w:hAnsi="Times New Roman" w:hint="cs"/>
          <w:color w:val="222222"/>
          <w:sz w:val="24"/>
          <w:rtl/>
        </w:rPr>
        <w:t xml:space="preserve">אשתך יכולה לצאת מהבית וושתי תשמור על התינוק </w:t>
      </w:r>
      <w:r w:rsidR="00CD657C">
        <w:rPr>
          <w:rFonts w:ascii="Times New Roman" w:eastAsia="Times New Roman" w:hAnsi="Times New Roman" w:hint="cs"/>
          <w:color w:val="222222"/>
          <w:sz w:val="24"/>
          <w:rtl/>
        </w:rPr>
        <w:t>הישן בחדר. ב</w:t>
      </w:r>
      <w:r w:rsidR="000C033F" w:rsidRPr="00900632">
        <w:rPr>
          <w:rFonts w:ascii="Times New Roman" w:eastAsia="Times New Roman" w:hAnsi="Times New Roman" w:hint="cs"/>
          <w:color w:val="222222"/>
          <w:sz w:val="24"/>
          <w:rtl/>
        </w:rPr>
        <w:t>איזה אופנים מותר ל</w:t>
      </w:r>
      <w:r w:rsidR="00CD657C">
        <w:rPr>
          <w:rFonts w:ascii="Times New Roman" w:eastAsia="Times New Roman" w:hAnsi="Times New Roman" w:hint="cs"/>
          <w:color w:val="222222"/>
          <w:sz w:val="24"/>
          <w:rtl/>
        </w:rPr>
        <w:t xml:space="preserve">ה לצאת בלי חשש </w:t>
      </w:r>
      <w:r w:rsidR="00085064">
        <w:rPr>
          <w:rFonts w:ascii="Times New Roman" w:eastAsia="Times New Roman" w:hAnsi="Times New Roman" w:hint="cs"/>
          <w:color w:val="222222"/>
          <w:sz w:val="24"/>
          <w:rtl/>
        </w:rPr>
        <w:t>על הכלים במטבח?</w:t>
      </w:r>
      <w:r w:rsidR="000C033F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 </w:t>
      </w:r>
      <w:r w:rsidR="00A4577D">
        <w:rPr>
          <w:rFonts w:ascii="Times New Roman" w:eastAsia="Times New Roman" w:hAnsi="Times New Roman" w:hint="cs"/>
          <w:color w:val="222222"/>
          <w:sz w:val="24"/>
          <w:rtl/>
        </w:rPr>
        <w:t>_____________________________________________________________</w:t>
      </w:r>
      <w:r w:rsidR="00483DC3">
        <w:rPr>
          <w:rFonts w:ascii="Times New Roman" w:eastAsia="Times New Roman" w:hAnsi="Times New Roman" w:hint="cs"/>
          <w:color w:val="222222"/>
          <w:sz w:val="24"/>
          <w:rtl/>
        </w:rPr>
        <w:t>_________</w:t>
      </w:r>
      <w:r w:rsidR="00A4577D">
        <w:rPr>
          <w:rFonts w:ascii="Times New Roman" w:eastAsia="Times New Roman" w:hAnsi="Times New Roman" w:hint="cs"/>
          <w:color w:val="222222"/>
          <w:sz w:val="24"/>
          <w:rtl/>
        </w:rPr>
        <w:t>_____________</w:t>
      </w:r>
    </w:p>
    <w:p w14:paraId="225CB957" w14:textId="21C07647" w:rsidR="00FE708C" w:rsidRPr="00F46F6C" w:rsidRDefault="00FE708C" w:rsidP="00FE708C">
      <w:pPr>
        <w:pStyle w:val="ListParagraph"/>
        <w:shd w:val="clear" w:color="auto" w:fill="FFFFFF"/>
        <w:spacing w:after="0" w:line="312" w:lineRule="auto"/>
        <w:ind w:left="360"/>
        <w:rPr>
          <w:rFonts w:ascii="Times New Roman" w:eastAsia="Times New Roman" w:hAnsi="Times New Roman"/>
          <w:color w:val="222222"/>
          <w:sz w:val="24"/>
          <w:highlight w:val="yellow"/>
          <w:rtl/>
        </w:rPr>
      </w:pPr>
      <w:r w:rsidRPr="00F46F6C">
        <w:rPr>
          <w:rFonts w:ascii="Times New Roman" w:eastAsia="Times New Roman" w:hAnsi="Times New Roman" w:hint="cs"/>
          <w:color w:val="222222"/>
          <w:sz w:val="24"/>
          <w:highlight w:val="yellow"/>
          <w:rtl/>
        </w:rPr>
        <w:t>תשובה:</w:t>
      </w:r>
    </w:p>
    <w:p w14:paraId="1CDD2D17" w14:textId="61551940" w:rsidR="00FE708C" w:rsidRPr="00F46F6C" w:rsidRDefault="00F46F6C" w:rsidP="00F46F6C">
      <w:pPr>
        <w:pStyle w:val="ListParagraph"/>
        <w:shd w:val="clear" w:color="auto" w:fill="FFFFFF"/>
        <w:spacing w:after="0" w:line="312" w:lineRule="auto"/>
        <w:ind w:left="360"/>
        <w:rPr>
          <w:rFonts w:ascii="Times New Roman" w:eastAsia="Times New Roman" w:hAnsi="Times New Roman"/>
          <w:color w:val="222222"/>
          <w:sz w:val="24"/>
        </w:rPr>
      </w:pPr>
      <w:r w:rsidRPr="00F46F6C">
        <w:rPr>
          <w:rFonts w:hint="cs"/>
          <w:highlight w:val="yellow"/>
          <w:u w:val="single"/>
          <w:rtl/>
        </w:rPr>
        <w:t>רמ"א</w:t>
      </w:r>
      <w:r w:rsidRPr="00F46F6C">
        <w:rPr>
          <w:rFonts w:hint="cs"/>
          <w:highlight w:val="yellow"/>
          <w:rtl/>
        </w:rPr>
        <w:t xml:space="preserve"> (סעי' ט'), או לעשות סימן. א"נ ע"פ </w:t>
      </w:r>
      <w:r w:rsidRPr="00F46F6C">
        <w:rPr>
          <w:rFonts w:hint="cs"/>
          <w:highlight w:val="yellow"/>
          <w:u w:val="single"/>
          <w:rtl/>
        </w:rPr>
        <w:t>הש"ך</w:t>
      </w:r>
      <w:r w:rsidRPr="00F46F6C">
        <w:rPr>
          <w:rFonts w:hint="cs"/>
          <w:highlight w:val="yellow"/>
          <w:rtl/>
        </w:rPr>
        <w:t xml:space="preserve"> (ס"ק ח') </w:t>
      </w:r>
      <w:r w:rsidR="00FE708C" w:rsidRPr="00F46F6C">
        <w:rPr>
          <w:rFonts w:hint="cs"/>
          <w:highlight w:val="yellow"/>
          <w:rtl/>
        </w:rPr>
        <w:t>מירתת</w:t>
      </w:r>
      <w:r w:rsidRPr="00F46F6C">
        <w:rPr>
          <w:rFonts w:ascii="Times New Roman" w:eastAsia="Times New Roman" w:hAnsi="Times New Roman" w:hint="cs"/>
          <w:color w:val="222222"/>
          <w:sz w:val="24"/>
          <w:highlight w:val="yellow"/>
          <w:rtl/>
        </w:rPr>
        <w:t xml:space="preserve"> כגון יוצא ונכנס</w:t>
      </w:r>
      <w:r w:rsidR="00FE708C" w:rsidRPr="00F46F6C">
        <w:rPr>
          <w:rFonts w:ascii="Times New Roman" w:eastAsia="Times New Roman" w:hAnsi="Times New Roman" w:hint="cs"/>
          <w:color w:val="222222"/>
          <w:sz w:val="24"/>
          <w:highlight w:val="yellow"/>
          <w:rtl/>
        </w:rPr>
        <w:t>.</w:t>
      </w:r>
    </w:p>
    <w:p w14:paraId="00CE54A7" w14:textId="0563E072" w:rsidR="00501DF2" w:rsidRPr="00FE708C" w:rsidRDefault="009534F5" w:rsidP="00483DC3">
      <w:pPr>
        <w:pStyle w:val="ListParagraph"/>
        <w:numPr>
          <w:ilvl w:val="0"/>
          <w:numId w:val="2"/>
        </w:numPr>
        <w:shd w:val="clear" w:color="auto" w:fill="FFFFFF"/>
        <w:spacing w:after="0" w:line="312" w:lineRule="auto"/>
        <w:rPr>
          <w:rFonts w:ascii="Times New Roman" w:eastAsia="Times New Roman" w:hAnsi="Times New Roman"/>
          <w:color w:val="222222"/>
          <w:sz w:val="24"/>
        </w:rPr>
      </w:pPr>
      <w:r w:rsidRP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 xml:space="preserve">ב) </w:t>
      </w:r>
      <w:r w:rsidR="00C82832" w:rsidRPr="00483DC3">
        <w:rPr>
          <w:rFonts w:ascii="Times New Roman" w:eastAsia="Times New Roman" w:hAnsi="Times New Roman" w:hint="cs"/>
          <w:color w:val="222222"/>
          <w:sz w:val="24"/>
          <w:rtl/>
        </w:rPr>
        <w:t xml:space="preserve">ואם </w:t>
      </w:r>
      <w:r w:rsidR="00085064" w:rsidRPr="00483DC3">
        <w:rPr>
          <w:rFonts w:ascii="Times New Roman" w:eastAsia="Times New Roman" w:hAnsi="Times New Roman" w:hint="cs"/>
          <w:color w:val="222222"/>
          <w:sz w:val="24"/>
          <w:rtl/>
        </w:rPr>
        <w:t xml:space="preserve">אשתך </w:t>
      </w:r>
      <w:r w:rsidR="00C82832" w:rsidRPr="00483DC3">
        <w:rPr>
          <w:rFonts w:ascii="Times New Roman" w:eastAsia="Times New Roman" w:hAnsi="Times New Roman" w:hint="cs"/>
          <w:color w:val="222222"/>
          <w:sz w:val="24"/>
          <w:rtl/>
        </w:rPr>
        <w:t>לא עש</w:t>
      </w:r>
      <w:r w:rsidR="00085064" w:rsidRPr="00483DC3">
        <w:rPr>
          <w:rFonts w:ascii="Times New Roman" w:eastAsia="Times New Roman" w:hAnsi="Times New Roman" w:hint="cs"/>
          <w:color w:val="222222"/>
          <w:sz w:val="24"/>
          <w:rtl/>
        </w:rPr>
        <w:t>ת</w:t>
      </w:r>
      <w:r w:rsidR="00C82832" w:rsidRPr="00483DC3">
        <w:rPr>
          <w:rFonts w:ascii="Times New Roman" w:eastAsia="Times New Roman" w:hAnsi="Times New Roman" w:hint="cs"/>
          <w:color w:val="222222"/>
          <w:sz w:val="24"/>
          <w:rtl/>
        </w:rPr>
        <w:t xml:space="preserve">ה אופנים </w:t>
      </w:r>
      <w:r w:rsidR="00085064" w:rsidRPr="00483DC3">
        <w:rPr>
          <w:rFonts w:ascii="Times New Roman" w:eastAsia="Times New Roman" w:hAnsi="Times New Roman" w:hint="cs"/>
          <w:color w:val="222222"/>
          <w:sz w:val="24"/>
          <w:rtl/>
        </w:rPr>
        <w:t xml:space="preserve">אלו (כי היא לא למדה בחבורת </w:t>
      </w:r>
      <w:r w:rsidR="00F03FB0" w:rsidRPr="00483DC3">
        <w:rPr>
          <w:rFonts w:ascii="Times New Roman" w:eastAsia="Times New Roman" w:hAnsi="Times New Roman" w:hint="cs"/>
          <w:color w:val="222222"/>
          <w:sz w:val="24"/>
          <w:rtl/>
        </w:rPr>
        <w:t>ר' ישראל שטילרמן שליט"א</w:t>
      </w:r>
      <w:r w:rsidR="00085064" w:rsidRPr="00483DC3">
        <w:rPr>
          <w:rFonts w:ascii="Times New Roman" w:eastAsia="Times New Roman" w:hAnsi="Times New Roman" w:hint="cs"/>
          <w:color w:val="222222"/>
          <w:sz w:val="24"/>
          <w:rtl/>
        </w:rPr>
        <w:t>)</w:t>
      </w:r>
      <w:r w:rsidR="00C82832" w:rsidRPr="00483DC3">
        <w:rPr>
          <w:rFonts w:ascii="Times New Roman" w:eastAsia="Times New Roman" w:hAnsi="Times New Roman" w:hint="cs"/>
          <w:color w:val="222222"/>
          <w:sz w:val="24"/>
          <w:rtl/>
        </w:rPr>
        <w:t>, מה הדין בכלי</w:t>
      </w:r>
      <w:r w:rsidR="00085064" w:rsidRPr="00483DC3">
        <w:rPr>
          <w:rFonts w:ascii="Times New Roman" w:eastAsia="Times New Roman" w:hAnsi="Times New Roman" w:hint="cs"/>
          <w:color w:val="222222"/>
          <w:sz w:val="24"/>
          <w:rtl/>
        </w:rPr>
        <w:t>ם בבית</w:t>
      </w:r>
      <w:r w:rsidR="00C82832" w:rsidRPr="00483DC3">
        <w:rPr>
          <w:rFonts w:ascii="Times New Roman" w:eastAsia="Times New Roman" w:hAnsi="Times New Roman" w:hint="cs"/>
          <w:color w:val="222222"/>
          <w:sz w:val="24"/>
          <w:rtl/>
        </w:rPr>
        <w:t xml:space="preserve">? </w:t>
      </w:r>
      <w:r w:rsidR="00C82832" w:rsidRP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באר!</w:t>
      </w:r>
      <w:r w:rsidR="00A4577D" w:rsidRP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 xml:space="preserve"> ___________________________________________________________</w:t>
      </w:r>
      <w:r w:rsid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</w:t>
      </w:r>
      <w:r w:rsidR="00A4577D" w:rsidRP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_____________________________________________________________________________________________________</w:t>
      </w:r>
    </w:p>
    <w:p w14:paraId="6C6687F1" w14:textId="77777777" w:rsidR="00F46F6C" w:rsidRPr="00574D78" w:rsidRDefault="00FE708C" w:rsidP="00F46F6C">
      <w:pPr>
        <w:pStyle w:val="ListParagraph"/>
        <w:shd w:val="clear" w:color="auto" w:fill="FFFFFF"/>
        <w:spacing w:after="0" w:line="312" w:lineRule="auto"/>
        <w:ind w:left="360"/>
        <w:rPr>
          <w:rFonts w:ascii="Times New Roman" w:eastAsia="Times New Roman" w:hAnsi="Times New Roman"/>
          <w:color w:val="222222"/>
          <w:sz w:val="24"/>
          <w:highlight w:val="yellow"/>
          <w:rtl/>
        </w:rPr>
      </w:pPr>
      <w:r w:rsidRPr="00574D78">
        <w:rPr>
          <w:rFonts w:ascii="Times New Roman" w:eastAsia="Times New Roman" w:hAnsi="Times New Roman" w:hint="cs"/>
          <w:color w:val="222222"/>
          <w:sz w:val="24"/>
          <w:highlight w:val="yellow"/>
          <w:rtl/>
        </w:rPr>
        <w:t>תשובה:</w:t>
      </w:r>
    </w:p>
    <w:p w14:paraId="4BDBF8EF" w14:textId="38F55F84" w:rsidR="00F46F6C" w:rsidRPr="00574D78" w:rsidRDefault="00F46F6C" w:rsidP="00574D78">
      <w:pPr>
        <w:pStyle w:val="ListParagraph"/>
        <w:shd w:val="clear" w:color="auto" w:fill="FFFFFF"/>
        <w:spacing w:after="0" w:line="312" w:lineRule="auto"/>
        <w:ind w:left="360"/>
        <w:jc w:val="both"/>
        <w:rPr>
          <w:highlight w:val="yellow"/>
          <w:rtl/>
        </w:rPr>
      </w:pPr>
      <w:r w:rsidRPr="00574D78">
        <w:rPr>
          <w:rFonts w:hint="cs"/>
          <w:highlight w:val="yellow"/>
          <w:rtl/>
        </w:rPr>
        <w:t xml:space="preserve">1) </w:t>
      </w:r>
      <w:r w:rsidRPr="00574D78">
        <w:rPr>
          <w:highlight w:val="yellow"/>
          <w:rtl/>
        </w:rPr>
        <w:t>לפי שעה אין לחוש.</w:t>
      </w:r>
      <w:r w:rsidRPr="00574D78">
        <w:rPr>
          <w:rFonts w:hint="cs"/>
          <w:highlight w:val="yellow"/>
          <w:rtl/>
        </w:rPr>
        <w:t xml:space="preserve"> ומפרש ה</w:t>
      </w:r>
      <w:r w:rsidRPr="00574D78">
        <w:rPr>
          <w:rFonts w:hint="cs"/>
          <w:highlight w:val="yellow"/>
          <w:u w:val="single"/>
          <w:rtl/>
        </w:rPr>
        <w:t>ט"ז</w:t>
      </w:r>
      <w:r w:rsidRPr="00574D78">
        <w:rPr>
          <w:rFonts w:hint="cs"/>
          <w:highlight w:val="yellow"/>
          <w:rtl/>
        </w:rPr>
        <w:t xml:space="preserve"> (ס"ק ז') </w:t>
      </w:r>
      <w:r w:rsidR="00574D78" w:rsidRPr="00574D78">
        <w:rPr>
          <w:rFonts w:hint="cs"/>
          <w:highlight w:val="yellow"/>
          <w:rtl/>
        </w:rPr>
        <w:t xml:space="preserve">היינו </w:t>
      </w:r>
      <w:r w:rsidRPr="00574D78">
        <w:rPr>
          <w:rFonts w:hint="cs"/>
          <w:highlight w:val="yellow"/>
          <w:rtl/>
        </w:rPr>
        <w:t>ב</w:t>
      </w:r>
      <w:r w:rsidRPr="00574D78">
        <w:rPr>
          <w:highlight w:val="yellow"/>
          <w:rtl/>
        </w:rPr>
        <w:t xml:space="preserve">כלי סעודה </w:t>
      </w:r>
      <w:r w:rsidRPr="00574D78">
        <w:rPr>
          <w:rFonts w:hint="cs"/>
          <w:highlight w:val="yellow"/>
          <w:rtl/>
        </w:rPr>
        <w:t xml:space="preserve">דפחות מחצי יום מסתמא לא השתמש בו, </w:t>
      </w:r>
      <w:r w:rsidR="00574D78" w:rsidRPr="00574D78">
        <w:rPr>
          <w:rFonts w:hint="cs"/>
          <w:highlight w:val="yellow"/>
          <w:rtl/>
        </w:rPr>
        <w:t>אבל</w:t>
      </w:r>
      <w:r w:rsidRPr="00574D78">
        <w:rPr>
          <w:highlight w:val="yellow"/>
          <w:rtl/>
        </w:rPr>
        <w:t xml:space="preserve"> כלי שתיה</w:t>
      </w:r>
      <w:r w:rsidRPr="00574D78">
        <w:rPr>
          <w:rFonts w:hint="cs"/>
          <w:highlight w:val="yellow"/>
          <w:rtl/>
        </w:rPr>
        <w:t xml:space="preserve"> שאדם עשוי לשתות בכל שעה יש להחמיר מיד.</w:t>
      </w:r>
    </w:p>
    <w:p w14:paraId="5A7662B6" w14:textId="77777777" w:rsidR="00574D78" w:rsidRPr="00574D78" w:rsidRDefault="00F46F6C" w:rsidP="00574D78">
      <w:pPr>
        <w:pStyle w:val="ListParagraph"/>
        <w:shd w:val="clear" w:color="auto" w:fill="FFFFFF"/>
        <w:spacing w:after="0" w:line="312" w:lineRule="auto"/>
        <w:ind w:left="360"/>
        <w:jc w:val="both"/>
        <w:rPr>
          <w:highlight w:val="yellow"/>
          <w:rtl/>
        </w:rPr>
      </w:pPr>
      <w:r w:rsidRPr="00574D78">
        <w:rPr>
          <w:rFonts w:hint="cs"/>
          <w:highlight w:val="yellow"/>
          <w:rtl/>
        </w:rPr>
        <w:t>2) ו</w:t>
      </w:r>
      <w:r w:rsidRPr="00574D78">
        <w:rPr>
          <w:highlight w:val="yellow"/>
          <w:rtl/>
        </w:rPr>
        <w:t>אם שהו קצת</w:t>
      </w:r>
      <w:r w:rsidR="00574D78" w:rsidRPr="00574D78">
        <w:rPr>
          <w:rFonts w:hint="cs"/>
          <w:highlight w:val="yellow"/>
          <w:rtl/>
        </w:rPr>
        <w:t xml:space="preserve"> [הזמן תלוי בהנ"ל]</w:t>
      </w:r>
      <w:r w:rsidRPr="00574D78">
        <w:rPr>
          <w:rFonts w:hint="cs"/>
          <w:highlight w:val="yellow"/>
          <w:rtl/>
        </w:rPr>
        <w:t xml:space="preserve"> </w:t>
      </w:r>
      <w:r w:rsidRPr="00574D78">
        <w:rPr>
          <w:rFonts w:hint="cs"/>
          <w:b/>
          <w:bCs/>
          <w:highlight w:val="yellow"/>
          <w:rtl/>
        </w:rPr>
        <w:t>צ</w:t>
      </w:r>
      <w:r w:rsidRPr="00574D78">
        <w:rPr>
          <w:b/>
          <w:bCs/>
          <w:highlight w:val="yellow"/>
          <w:rtl/>
        </w:rPr>
        <w:t>ריכים הגעלה</w:t>
      </w:r>
      <w:r w:rsidRPr="00574D78">
        <w:rPr>
          <w:rFonts w:hint="cs"/>
          <w:highlight w:val="yellow"/>
          <w:rtl/>
        </w:rPr>
        <w:t xml:space="preserve">. </w:t>
      </w:r>
      <w:r w:rsidRPr="00574D78">
        <w:rPr>
          <w:highlight w:val="yellow"/>
          <w:rtl/>
        </w:rPr>
        <w:t>דליכא אלא חדא ספיקא שמא נשתמש בו הע</w:t>
      </w:r>
      <w:r w:rsidRPr="00574D78">
        <w:rPr>
          <w:rFonts w:hint="cs"/>
          <w:highlight w:val="yellow"/>
          <w:rtl/>
        </w:rPr>
        <w:t>כ</w:t>
      </w:r>
      <w:r w:rsidRPr="00574D78">
        <w:rPr>
          <w:highlight w:val="yellow"/>
          <w:rtl/>
        </w:rPr>
        <w:t>ו"</w:t>
      </w:r>
      <w:r w:rsidRPr="00574D78">
        <w:rPr>
          <w:rFonts w:hint="cs"/>
          <w:highlight w:val="yellow"/>
          <w:rtl/>
        </w:rPr>
        <w:t>ם</w:t>
      </w:r>
      <w:r w:rsidRPr="00574D78">
        <w:rPr>
          <w:highlight w:val="yellow"/>
          <w:rtl/>
        </w:rPr>
        <w:t xml:space="preserve"> או לא</w:t>
      </w:r>
      <w:r w:rsidRPr="00574D78">
        <w:rPr>
          <w:rFonts w:hint="cs"/>
          <w:highlight w:val="yellow"/>
          <w:rtl/>
        </w:rPr>
        <w:t>.</w:t>
      </w:r>
      <w:r w:rsidR="00574D78" w:rsidRPr="00574D78">
        <w:rPr>
          <w:rFonts w:hint="cs"/>
          <w:highlight w:val="yellow"/>
          <w:rtl/>
        </w:rPr>
        <w:t xml:space="preserve"> ומפרש </w:t>
      </w:r>
      <w:r w:rsidR="00574D78" w:rsidRPr="00574D78">
        <w:rPr>
          <w:rFonts w:hint="cs"/>
          <w:highlight w:val="yellow"/>
          <w:u w:val="single"/>
          <w:rtl/>
        </w:rPr>
        <w:t>ה</w:t>
      </w:r>
      <w:r w:rsidRPr="00574D78">
        <w:rPr>
          <w:rFonts w:hint="cs"/>
          <w:highlight w:val="yellow"/>
          <w:u w:val="single"/>
          <w:rtl/>
        </w:rPr>
        <w:t>ש"ך</w:t>
      </w:r>
      <w:r w:rsidRPr="00574D78">
        <w:rPr>
          <w:rFonts w:hint="cs"/>
          <w:highlight w:val="yellow"/>
          <w:rtl/>
        </w:rPr>
        <w:t xml:space="preserve"> (סוף ח')</w:t>
      </w:r>
      <w:r w:rsidRPr="00574D78">
        <w:rPr>
          <w:highlight w:val="yellow"/>
          <w:rtl/>
        </w:rPr>
        <w:t xml:space="preserve"> </w:t>
      </w:r>
      <w:r w:rsidR="00574D78" w:rsidRPr="00574D78">
        <w:rPr>
          <w:rFonts w:hint="cs"/>
          <w:highlight w:val="yellow"/>
          <w:rtl/>
        </w:rPr>
        <w:t>ש</w:t>
      </w:r>
      <w:r w:rsidRPr="00574D78">
        <w:rPr>
          <w:highlight w:val="yellow"/>
          <w:rtl/>
        </w:rPr>
        <w:t>כל זה בכלים שדרכן להשתמש בהן בחמין</w:t>
      </w:r>
      <w:r w:rsidRPr="00574D78">
        <w:rPr>
          <w:rFonts w:hint="cs"/>
          <w:highlight w:val="yellow"/>
          <w:rtl/>
        </w:rPr>
        <w:t>,</w:t>
      </w:r>
      <w:r w:rsidRPr="00574D78">
        <w:rPr>
          <w:highlight w:val="yellow"/>
          <w:rtl/>
        </w:rPr>
        <w:t xml:space="preserve"> אבל כלים שדרכן להשתמש בהם צונן ודאי דסגי בהדחה</w:t>
      </w:r>
      <w:r w:rsidRPr="00574D78">
        <w:rPr>
          <w:rFonts w:hint="cs"/>
          <w:highlight w:val="yellow"/>
          <w:rtl/>
        </w:rPr>
        <w:t>.</w:t>
      </w:r>
    </w:p>
    <w:p w14:paraId="6426B38A" w14:textId="77777777" w:rsidR="00574D78" w:rsidRPr="00574D78" w:rsidRDefault="00574D78" w:rsidP="00574D78">
      <w:pPr>
        <w:pStyle w:val="ListParagraph"/>
        <w:shd w:val="clear" w:color="auto" w:fill="FFFFFF"/>
        <w:spacing w:after="0" w:line="312" w:lineRule="auto"/>
        <w:ind w:left="360"/>
        <w:jc w:val="both"/>
        <w:rPr>
          <w:highlight w:val="yellow"/>
          <w:rtl/>
        </w:rPr>
      </w:pPr>
      <w:r w:rsidRPr="00574D78">
        <w:rPr>
          <w:rFonts w:hint="cs"/>
          <w:highlight w:val="yellow"/>
          <w:rtl/>
        </w:rPr>
        <w:t xml:space="preserve">3) </w:t>
      </w:r>
      <w:r w:rsidR="00F46F6C" w:rsidRPr="00574D78">
        <w:rPr>
          <w:highlight w:val="yellow"/>
          <w:rtl/>
        </w:rPr>
        <w:t xml:space="preserve">אם לקחו לאחר זמן, </w:t>
      </w:r>
      <w:r w:rsidR="00F46F6C" w:rsidRPr="00574D78">
        <w:rPr>
          <w:rFonts w:hint="cs"/>
          <w:highlight w:val="yellow"/>
          <w:rtl/>
        </w:rPr>
        <w:t>י"ל</w:t>
      </w:r>
      <w:r w:rsidR="00F46F6C" w:rsidRPr="00574D78">
        <w:rPr>
          <w:highlight w:val="yellow"/>
          <w:rtl/>
        </w:rPr>
        <w:t xml:space="preserve"> אף אם נשתמש בו העכו</w:t>
      </w:r>
      <w:r w:rsidR="00F46F6C" w:rsidRPr="00574D78">
        <w:rPr>
          <w:rFonts w:hint="cs"/>
          <w:highlight w:val="yellow"/>
          <w:rtl/>
        </w:rPr>
        <w:t>"</w:t>
      </w:r>
      <w:r w:rsidR="00F46F6C" w:rsidRPr="00574D78">
        <w:rPr>
          <w:highlight w:val="yellow"/>
          <w:rtl/>
        </w:rPr>
        <w:t>ם כבר נפגם ונשתהא מעת לעת</w:t>
      </w:r>
      <w:r w:rsidR="00F46F6C" w:rsidRPr="00574D78">
        <w:rPr>
          <w:rFonts w:hint="cs"/>
          <w:highlight w:val="yellow"/>
          <w:rtl/>
        </w:rPr>
        <w:t xml:space="preserve">. </w:t>
      </w:r>
      <w:r w:rsidR="00F46F6C" w:rsidRPr="00574D78">
        <w:rPr>
          <w:highlight w:val="yellow"/>
          <w:rtl/>
        </w:rPr>
        <w:t>או נשתהא ביד ישראל לאחר שלקחו מן העכו</w:t>
      </w:r>
      <w:r w:rsidR="00F46F6C" w:rsidRPr="00574D78">
        <w:rPr>
          <w:rFonts w:hint="cs"/>
          <w:highlight w:val="yellow"/>
          <w:rtl/>
        </w:rPr>
        <w:t>"</w:t>
      </w:r>
      <w:r w:rsidR="00F46F6C" w:rsidRPr="00574D78">
        <w:rPr>
          <w:highlight w:val="yellow"/>
          <w:rtl/>
        </w:rPr>
        <w:t>ם מעת לעת, אזלינן לקולא</w:t>
      </w:r>
      <w:r w:rsidR="00F46F6C" w:rsidRPr="00574D78">
        <w:rPr>
          <w:rFonts w:hint="cs"/>
          <w:highlight w:val="yellow"/>
          <w:rtl/>
        </w:rPr>
        <w:t>. וכ"פ</w:t>
      </w:r>
      <w:r w:rsidRPr="00574D78">
        <w:rPr>
          <w:rFonts w:hint="cs"/>
          <w:highlight w:val="yellow"/>
          <w:rtl/>
        </w:rPr>
        <w:t xml:space="preserve"> המחבר</w:t>
      </w:r>
      <w:r w:rsidR="00F46F6C" w:rsidRPr="00574D78">
        <w:rPr>
          <w:rFonts w:hint="cs"/>
          <w:highlight w:val="yellow"/>
          <w:rtl/>
        </w:rPr>
        <w:t xml:space="preserve"> </w:t>
      </w:r>
      <w:r w:rsidRPr="00574D78">
        <w:rPr>
          <w:rFonts w:hint="cs"/>
          <w:highlight w:val="yellow"/>
          <w:u w:val="single"/>
          <w:rtl/>
        </w:rPr>
        <w:t>ו</w:t>
      </w:r>
      <w:r w:rsidR="00F46F6C" w:rsidRPr="00574D78">
        <w:rPr>
          <w:rFonts w:hint="cs"/>
          <w:highlight w:val="yellow"/>
          <w:u w:val="single"/>
          <w:rtl/>
        </w:rPr>
        <w:t>הש"ך</w:t>
      </w:r>
      <w:r w:rsidR="00F46F6C" w:rsidRPr="00574D78">
        <w:rPr>
          <w:rFonts w:hint="cs"/>
          <w:highlight w:val="yellow"/>
          <w:rtl/>
        </w:rPr>
        <w:t xml:space="preserve"> (</w:t>
      </w:r>
      <w:r w:rsidRPr="00574D78">
        <w:rPr>
          <w:rFonts w:hint="cs"/>
          <w:highlight w:val="yellow"/>
          <w:rtl/>
        </w:rPr>
        <w:t xml:space="preserve">ס"ק </w:t>
      </w:r>
      <w:r w:rsidR="00F46F6C" w:rsidRPr="00574D78">
        <w:rPr>
          <w:rFonts w:hint="cs"/>
          <w:highlight w:val="yellow"/>
          <w:rtl/>
        </w:rPr>
        <w:t>ח', ו</w:t>
      </w:r>
      <w:r w:rsidRPr="00574D78">
        <w:rPr>
          <w:rFonts w:hint="cs"/>
          <w:highlight w:val="yellow"/>
          <w:rtl/>
        </w:rPr>
        <w:t>ב</w:t>
      </w:r>
      <w:r w:rsidR="00F46F6C" w:rsidRPr="00574D78">
        <w:rPr>
          <w:rFonts w:hint="cs"/>
          <w:highlight w:val="yellow"/>
          <w:rtl/>
        </w:rPr>
        <w:t>נקה"כ).</w:t>
      </w:r>
    </w:p>
    <w:p w14:paraId="316B58AE" w14:textId="51D92C5B" w:rsidR="00F46F6C" w:rsidRPr="00574D78" w:rsidRDefault="00574D78" w:rsidP="00574D78">
      <w:pPr>
        <w:pStyle w:val="ListParagraph"/>
        <w:shd w:val="clear" w:color="auto" w:fill="FFFFFF"/>
        <w:spacing w:after="0" w:line="312" w:lineRule="auto"/>
        <w:ind w:left="360"/>
        <w:jc w:val="both"/>
        <w:rPr>
          <w:rFonts w:ascii="Times New Roman" w:eastAsia="Times New Roman" w:hAnsi="Times New Roman"/>
          <w:color w:val="222222"/>
          <w:sz w:val="24"/>
          <w:highlight w:val="yellow"/>
        </w:rPr>
      </w:pPr>
      <w:r w:rsidRPr="00574D78">
        <w:rPr>
          <w:rFonts w:hint="cs"/>
          <w:highlight w:val="yellow"/>
          <w:rtl/>
        </w:rPr>
        <w:t xml:space="preserve">אבל </w:t>
      </w:r>
      <w:r w:rsidRPr="00574D78">
        <w:rPr>
          <w:rFonts w:hint="cs"/>
          <w:highlight w:val="yellow"/>
          <w:u w:val="single"/>
          <w:rtl/>
        </w:rPr>
        <w:t>ה</w:t>
      </w:r>
      <w:r w:rsidR="00F46F6C" w:rsidRPr="00574D78">
        <w:rPr>
          <w:rFonts w:hint="cs"/>
          <w:highlight w:val="yellow"/>
          <w:u w:val="single"/>
          <w:rtl/>
        </w:rPr>
        <w:t>ט"ז</w:t>
      </w:r>
      <w:r w:rsidR="00F46F6C" w:rsidRPr="00574D78">
        <w:rPr>
          <w:rFonts w:hint="cs"/>
          <w:highlight w:val="yellow"/>
          <w:rtl/>
        </w:rPr>
        <w:t xml:space="preserve"> (</w:t>
      </w:r>
      <w:r w:rsidRPr="00574D78">
        <w:rPr>
          <w:rFonts w:hint="cs"/>
          <w:highlight w:val="yellow"/>
          <w:rtl/>
        </w:rPr>
        <w:t xml:space="preserve">ס"ק </w:t>
      </w:r>
      <w:r w:rsidR="00F46F6C" w:rsidRPr="00574D78">
        <w:rPr>
          <w:rFonts w:hint="cs"/>
          <w:highlight w:val="yellow"/>
          <w:rtl/>
        </w:rPr>
        <w:t>ח')</w:t>
      </w:r>
      <w:r w:rsidRPr="00574D78">
        <w:rPr>
          <w:rFonts w:hint="cs"/>
          <w:highlight w:val="yellow"/>
          <w:rtl/>
        </w:rPr>
        <w:t xml:space="preserve"> חולק</w:t>
      </w:r>
      <w:r w:rsidR="00F46F6C" w:rsidRPr="00574D78">
        <w:rPr>
          <w:rFonts w:hint="cs"/>
          <w:highlight w:val="yellow"/>
          <w:rtl/>
        </w:rPr>
        <w:t xml:space="preserve"> </w:t>
      </w:r>
      <w:r w:rsidRPr="00574D78">
        <w:rPr>
          <w:rFonts w:hint="cs"/>
          <w:highlight w:val="yellow"/>
          <w:rtl/>
        </w:rPr>
        <w:t>ו</w:t>
      </w:r>
      <w:r w:rsidR="00F46F6C" w:rsidRPr="00574D78">
        <w:rPr>
          <w:rFonts w:hint="cs"/>
          <w:highlight w:val="yellow"/>
          <w:rtl/>
        </w:rPr>
        <w:t xml:space="preserve">פסק להחמיר, וכ"פ </w:t>
      </w:r>
      <w:r w:rsidR="00F46F6C" w:rsidRPr="00574D78">
        <w:rPr>
          <w:rFonts w:hint="cs"/>
          <w:highlight w:val="yellow"/>
          <w:u w:val="single"/>
          <w:rtl/>
        </w:rPr>
        <w:t>הב"ח</w:t>
      </w:r>
      <w:r w:rsidR="00F46F6C" w:rsidRPr="00574D78">
        <w:rPr>
          <w:rFonts w:hint="cs"/>
          <w:highlight w:val="yellow"/>
          <w:rtl/>
        </w:rPr>
        <w:t xml:space="preserve">. </w:t>
      </w:r>
      <w:r w:rsidRPr="00574D78">
        <w:rPr>
          <w:rFonts w:hint="cs"/>
          <w:highlight w:val="yellow"/>
          <w:rtl/>
        </w:rPr>
        <w:t xml:space="preserve">אבל </w:t>
      </w:r>
      <w:r w:rsidR="00F46F6C" w:rsidRPr="00574D78">
        <w:rPr>
          <w:rFonts w:hint="cs"/>
          <w:highlight w:val="yellow"/>
          <w:rtl/>
        </w:rPr>
        <w:t xml:space="preserve">כ' </w:t>
      </w:r>
      <w:r w:rsidR="00F46F6C" w:rsidRPr="00574D78">
        <w:rPr>
          <w:rFonts w:hint="cs"/>
          <w:highlight w:val="yellow"/>
          <w:u w:val="single"/>
          <w:rtl/>
        </w:rPr>
        <w:t>הט"ז</w:t>
      </w:r>
      <w:r w:rsidRPr="00574D78">
        <w:rPr>
          <w:rFonts w:hint="cs"/>
          <w:highlight w:val="yellow"/>
          <w:rtl/>
        </w:rPr>
        <w:t xml:space="preserve"> שיש להקל</w:t>
      </w:r>
      <w:r w:rsidR="00F46F6C" w:rsidRPr="00574D78">
        <w:rPr>
          <w:rFonts w:hint="cs"/>
          <w:highlight w:val="yellow"/>
          <w:rtl/>
        </w:rPr>
        <w:t xml:space="preserve"> בשוגג </w:t>
      </w:r>
      <w:r w:rsidRPr="00574D78">
        <w:rPr>
          <w:rFonts w:hint="cs"/>
          <w:highlight w:val="yellow"/>
          <w:rtl/>
        </w:rPr>
        <w:t xml:space="preserve">אם הוא </w:t>
      </w:r>
      <w:r w:rsidR="00F46F6C" w:rsidRPr="00574D78">
        <w:rPr>
          <w:rFonts w:hint="cs"/>
          <w:highlight w:val="yellow"/>
          <w:rtl/>
        </w:rPr>
        <w:t>כלי חרס.</w:t>
      </w:r>
    </w:p>
    <w:p w14:paraId="3CBDAA82" w14:textId="3DEA8C36" w:rsidR="00F46F6C" w:rsidRPr="00F46F6C" w:rsidRDefault="00574D78" w:rsidP="00FE708C">
      <w:pPr>
        <w:pStyle w:val="ListParagraph"/>
        <w:shd w:val="clear" w:color="auto" w:fill="FFFFFF"/>
        <w:spacing w:after="0" w:line="312" w:lineRule="auto"/>
        <w:ind w:left="360"/>
        <w:rPr>
          <w:rtl/>
        </w:rPr>
      </w:pPr>
      <w:r w:rsidRPr="00574D78">
        <w:rPr>
          <w:rFonts w:hint="cs"/>
          <w:highlight w:val="yellow"/>
          <w:rtl/>
        </w:rPr>
        <w:lastRenderedPageBreak/>
        <w:t xml:space="preserve">לכאורה במקרה של "ושתי", כפי הבנת הט"ז, </w:t>
      </w:r>
      <w:r w:rsidRPr="00574D78">
        <w:rPr>
          <w:rFonts w:hint="cs"/>
          <w:b/>
          <w:bCs/>
          <w:highlight w:val="yellow"/>
          <w:u w:val="single"/>
          <w:rtl/>
        </w:rPr>
        <w:t>כל הכלים ש</w:t>
      </w:r>
      <w:r w:rsidRPr="00574D78">
        <w:rPr>
          <w:b/>
          <w:bCs/>
          <w:highlight w:val="yellow"/>
          <w:u w:val="single"/>
          <w:rtl/>
        </w:rPr>
        <w:t>אינו ספק הרגיל להשתמש ב</w:t>
      </w:r>
      <w:r w:rsidRPr="00574D78">
        <w:rPr>
          <w:rFonts w:hint="cs"/>
          <w:b/>
          <w:bCs/>
          <w:highlight w:val="yellow"/>
          <w:u w:val="single"/>
          <w:rtl/>
        </w:rPr>
        <w:t>ה</w:t>
      </w:r>
      <w:r w:rsidRPr="00574D78">
        <w:rPr>
          <w:b/>
          <w:bCs/>
          <w:highlight w:val="yellow"/>
          <w:u w:val="single"/>
          <w:rtl/>
        </w:rPr>
        <w:t>ם</w:t>
      </w:r>
      <w:r w:rsidRPr="00574D78">
        <w:rPr>
          <w:rFonts w:hint="cs"/>
          <w:b/>
          <w:bCs/>
          <w:highlight w:val="yellow"/>
          <w:u w:val="single"/>
          <w:rtl/>
        </w:rPr>
        <w:t xml:space="preserve"> יש להקל</w:t>
      </w:r>
      <w:r w:rsidRPr="00574D78">
        <w:rPr>
          <w:rFonts w:hint="cs"/>
          <w:highlight w:val="yellow"/>
          <w:rtl/>
        </w:rPr>
        <w:t xml:space="preserve"> [כמו כלי ענק, ו</w:t>
      </w:r>
      <w:r>
        <w:rPr>
          <w:rFonts w:hint="cs"/>
          <w:highlight w:val="yellow"/>
          <w:rtl/>
        </w:rPr>
        <w:t>שאר מקרים</w:t>
      </w:r>
      <w:r w:rsidRPr="00574D78">
        <w:rPr>
          <w:rFonts w:hint="cs"/>
          <w:highlight w:val="yellow"/>
          <w:rtl/>
        </w:rPr>
        <w:t>] אפי' לפי הט"ז, כיון שנחשב כ"לפי שעה".</w:t>
      </w:r>
    </w:p>
    <w:p w14:paraId="5C5563F4" w14:textId="7FC33ECE" w:rsidR="00FE708C" w:rsidRDefault="00FE708C" w:rsidP="00FE708C">
      <w:pPr>
        <w:pStyle w:val="ListParagraph"/>
        <w:shd w:val="clear" w:color="auto" w:fill="FFFFFF"/>
        <w:spacing w:after="0" w:line="312" w:lineRule="auto"/>
        <w:ind w:left="360"/>
        <w:rPr>
          <w:rFonts w:ascii="Times New Roman" w:eastAsia="Times New Roman" w:hAnsi="Times New Roman"/>
          <w:color w:val="222222"/>
          <w:sz w:val="24"/>
          <w:rtl/>
        </w:rPr>
      </w:pPr>
    </w:p>
    <w:p w14:paraId="5588F276" w14:textId="77777777" w:rsidR="00FE708C" w:rsidRPr="00483DC3" w:rsidRDefault="00FE708C" w:rsidP="00FE708C">
      <w:pPr>
        <w:pStyle w:val="ListParagraph"/>
        <w:shd w:val="clear" w:color="auto" w:fill="FFFFFF"/>
        <w:spacing w:after="0" w:line="312" w:lineRule="auto"/>
        <w:ind w:left="360"/>
        <w:rPr>
          <w:rFonts w:ascii="Times New Roman" w:eastAsia="Times New Roman" w:hAnsi="Times New Roman"/>
          <w:color w:val="222222"/>
          <w:sz w:val="24"/>
          <w:rtl/>
        </w:rPr>
      </w:pPr>
    </w:p>
    <w:p w14:paraId="7443E658" w14:textId="1131A9D3" w:rsidR="000B26CF" w:rsidRPr="00900632" w:rsidRDefault="00E004C8" w:rsidP="005B74E1">
      <w:pPr>
        <w:shd w:val="clear" w:color="auto" w:fill="FFFFFF"/>
        <w:spacing w:after="0" w:line="312" w:lineRule="auto"/>
        <w:jc w:val="center"/>
        <w:rPr>
          <w:rFonts w:ascii="Times New Roman" w:eastAsia="Times New Roman" w:hAnsi="Times New Roman"/>
          <w:color w:val="222222"/>
          <w:sz w:val="24"/>
        </w:rPr>
      </w:pPr>
      <w:r w:rsidRPr="00900632">
        <w:rPr>
          <w:rFonts w:ascii="Times New Roman" w:eastAsia="Times New Roman" w:hAnsi="Times New Roman" w:hint="cs"/>
          <w:b/>
          <w:bCs/>
          <w:color w:val="222222"/>
          <w:sz w:val="28"/>
          <w:szCs w:val="28"/>
          <w:rtl/>
        </w:rPr>
        <w:t>בהצלחה!!</w:t>
      </w:r>
    </w:p>
    <w:sectPr w:rsidR="000B26CF" w:rsidRPr="00900632" w:rsidSect="00186DAF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ntext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E2978"/>
    <w:multiLevelType w:val="multilevel"/>
    <w:tmpl w:val="64E6248C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 w:hint="default"/>
        <w:bCs/>
        <w:iCs w:val="0"/>
        <w:sz w:val="20"/>
        <w:szCs w:val="28"/>
        <w:lang w:val="en-US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rFonts w:hint="default"/>
        <w:sz w:val="24"/>
        <w:szCs w:val="24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hint="default"/>
        <w:sz w:val="24"/>
        <w:szCs w:val="24"/>
        <w:lang w:val="en-US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rFonts w:hint="default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rFonts w:hint="default"/>
        <w:lang w:bidi="he-IL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  <w:rPr>
        <w:rFonts w:hint="default"/>
        <w:lang w:val="en-US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1CC27690"/>
    <w:multiLevelType w:val="hybridMultilevel"/>
    <w:tmpl w:val="CCAA49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23736"/>
    <w:multiLevelType w:val="hybridMultilevel"/>
    <w:tmpl w:val="69CAD7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8864FA"/>
    <w:multiLevelType w:val="multilevel"/>
    <w:tmpl w:val="81AC0570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right"/>
      <w:pPr>
        <w:tabs>
          <w:tab w:val="num" w:pos="1077"/>
        </w:tabs>
        <w:ind w:left="1077" w:hanging="56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6A907100"/>
    <w:multiLevelType w:val="hybridMultilevel"/>
    <w:tmpl w:val="BB68227A"/>
    <w:lvl w:ilvl="0" w:tplc="F0AA5C1A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C76087C"/>
    <w:multiLevelType w:val="hybridMultilevel"/>
    <w:tmpl w:val="F5A2F6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E52"/>
    <w:rsid w:val="0002160F"/>
    <w:rsid w:val="00027B6D"/>
    <w:rsid w:val="00032B5F"/>
    <w:rsid w:val="00037BB3"/>
    <w:rsid w:val="00060C5F"/>
    <w:rsid w:val="00082C67"/>
    <w:rsid w:val="00085064"/>
    <w:rsid w:val="00094DCD"/>
    <w:rsid w:val="000B26CF"/>
    <w:rsid w:val="000C033F"/>
    <w:rsid w:val="000F2D45"/>
    <w:rsid w:val="000F2D86"/>
    <w:rsid w:val="00112ACA"/>
    <w:rsid w:val="0014227F"/>
    <w:rsid w:val="00166E52"/>
    <w:rsid w:val="00186DAF"/>
    <w:rsid w:val="00205896"/>
    <w:rsid w:val="002331F2"/>
    <w:rsid w:val="00242EB4"/>
    <w:rsid w:val="002542F8"/>
    <w:rsid w:val="002C2197"/>
    <w:rsid w:val="002D661F"/>
    <w:rsid w:val="00306A85"/>
    <w:rsid w:val="003628B3"/>
    <w:rsid w:val="0038476C"/>
    <w:rsid w:val="003961D3"/>
    <w:rsid w:val="003C1BCF"/>
    <w:rsid w:val="003C367F"/>
    <w:rsid w:val="003D591E"/>
    <w:rsid w:val="003F38A0"/>
    <w:rsid w:val="004153B5"/>
    <w:rsid w:val="00436791"/>
    <w:rsid w:val="00454030"/>
    <w:rsid w:val="00483DC3"/>
    <w:rsid w:val="004A11E1"/>
    <w:rsid w:val="004C0821"/>
    <w:rsid w:val="004F0D0B"/>
    <w:rsid w:val="00501DF2"/>
    <w:rsid w:val="0051621B"/>
    <w:rsid w:val="00536E8F"/>
    <w:rsid w:val="00574D78"/>
    <w:rsid w:val="005A272C"/>
    <w:rsid w:val="005B74E1"/>
    <w:rsid w:val="005E1460"/>
    <w:rsid w:val="005E6393"/>
    <w:rsid w:val="005F7FD0"/>
    <w:rsid w:val="00610E2E"/>
    <w:rsid w:val="006662C6"/>
    <w:rsid w:val="0069631F"/>
    <w:rsid w:val="006C28F4"/>
    <w:rsid w:val="007166F4"/>
    <w:rsid w:val="0073511F"/>
    <w:rsid w:val="00751A18"/>
    <w:rsid w:val="0082796F"/>
    <w:rsid w:val="008741FE"/>
    <w:rsid w:val="008B31EB"/>
    <w:rsid w:val="008F0393"/>
    <w:rsid w:val="008F5AA9"/>
    <w:rsid w:val="00900632"/>
    <w:rsid w:val="00900687"/>
    <w:rsid w:val="009117ED"/>
    <w:rsid w:val="00924F01"/>
    <w:rsid w:val="009534F5"/>
    <w:rsid w:val="009E2A73"/>
    <w:rsid w:val="009F440F"/>
    <w:rsid w:val="00A4577D"/>
    <w:rsid w:val="00A575DB"/>
    <w:rsid w:val="00A90060"/>
    <w:rsid w:val="00A92920"/>
    <w:rsid w:val="00AB1C6A"/>
    <w:rsid w:val="00AE2D0B"/>
    <w:rsid w:val="00B10192"/>
    <w:rsid w:val="00B202C5"/>
    <w:rsid w:val="00B37267"/>
    <w:rsid w:val="00B43A70"/>
    <w:rsid w:val="00BA0008"/>
    <w:rsid w:val="00BC5F1D"/>
    <w:rsid w:val="00BF1F2E"/>
    <w:rsid w:val="00C00915"/>
    <w:rsid w:val="00C20619"/>
    <w:rsid w:val="00C82832"/>
    <w:rsid w:val="00C9307B"/>
    <w:rsid w:val="00CB5756"/>
    <w:rsid w:val="00CD657C"/>
    <w:rsid w:val="00CE7DFB"/>
    <w:rsid w:val="00D53816"/>
    <w:rsid w:val="00D66BD1"/>
    <w:rsid w:val="00D90725"/>
    <w:rsid w:val="00D95D95"/>
    <w:rsid w:val="00DB7996"/>
    <w:rsid w:val="00DC3633"/>
    <w:rsid w:val="00E004C8"/>
    <w:rsid w:val="00E61468"/>
    <w:rsid w:val="00E87BEB"/>
    <w:rsid w:val="00EC2B76"/>
    <w:rsid w:val="00F03FB0"/>
    <w:rsid w:val="00F343D5"/>
    <w:rsid w:val="00F44B0F"/>
    <w:rsid w:val="00F46F6C"/>
    <w:rsid w:val="00FC02A5"/>
    <w:rsid w:val="00FE7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474A4"/>
  <w15:chartTrackingRefBased/>
  <w15:docId w15:val="{BDE3AEBE-BED1-4BBB-9CDB-8BCAB73B7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Fontext"/>
        <w:sz w:val="22"/>
        <w:szCs w:val="24"/>
        <w:lang w:val="en-US" w:eastAsia="en-US" w:bidi="he-IL"/>
      </w:rPr>
    </w:rPrDefault>
    <w:pPrDefault>
      <w:pPr>
        <w:bidi/>
        <w:spacing w:after="16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6E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57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1183</Words>
  <Characters>5919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 Ginsberg</dc:creator>
  <cp:keywords/>
  <dc:description/>
  <cp:lastModifiedBy>Klal Yisrael</cp:lastModifiedBy>
  <cp:revision>7</cp:revision>
  <cp:lastPrinted>2019-07-28T16:44:00Z</cp:lastPrinted>
  <dcterms:created xsi:type="dcterms:W3CDTF">2019-10-08T07:45:00Z</dcterms:created>
  <dcterms:modified xsi:type="dcterms:W3CDTF">2019-10-10T11:05:00Z</dcterms:modified>
</cp:coreProperties>
</file>